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E9" w:rsidRDefault="00D077E9" w:rsidP="00D70D02">
      <w:bookmarkStart w:id="0" w:name="_GoBack"/>
      <w:bookmarkEnd w:id="0"/>
      <w:r>
        <w:rPr>
          <w:noProof/>
          <w:lang w:val="en-GB" w:eastAsia="en-GB"/>
        </w:rPr>
        <w:drawing>
          <wp:anchor distT="0" distB="0" distL="114300" distR="114300" simplePos="0" relativeHeight="251658240" behindDoc="1" locked="0" layoutInCell="1" allowOverlap="1" wp14:anchorId="395739DB" wp14:editId="706EC455">
            <wp:simplePos x="0" y="0"/>
            <wp:positionH relativeFrom="column">
              <wp:posOffset>-750570</wp:posOffset>
            </wp:positionH>
            <wp:positionV relativeFrom="page">
              <wp:posOffset>782895</wp:posOffset>
            </wp:positionV>
            <wp:extent cx="7760970" cy="50931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10">
                      <a:extLst>
                        <a:ext uri="{28A0092B-C50C-407E-A947-70E740481C1C}">
                          <a14:useLocalDpi xmlns:a14="http://schemas.microsoft.com/office/drawing/2010/main" val="0"/>
                        </a:ext>
                      </a:extLst>
                    </a:blip>
                    <a:stretch>
                      <a:fillRect/>
                    </a:stretch>
                  </pic:blipFill>
                  <pic:spPr>
                    <a:xfrm>
                      <a:off x="0" y="0"/>
                      <a:ext cx="7760970" cy="509313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Tr="00D077E9">
        <w:trPr>
          <w:trHeight w:val="1894"/>
        </w:trPr>
        <w:tc>
          <w:tcPr>
            <w:tcW w:w="5580" w:type="dxa"/>
            <w:tcBorders>
              <w:top w:val="nil"/>
              <w:left w:val="nil"/>
              <w:bottom w:val="nil"/>
              <w:right w:val="nil"/>
            </w:tcBorders>
          </w:tcPr>
          <w:p w:rsidR="00D077E9" w:rsidRDefault="00D077E9" w:rsidP="00D077E9"/>
          <w:p w:rsidR="00D077E9" w:rsidRDefault="00860CB5" w:rsidP="00D077E9">
            <w:r>
              <w:rPr>
                <w:noProof/>
                <w:lang w:val="en-GB" w:eastAsia="en-GB"/>
              </w:rPr>
              <w:drawing>
                <wp:inline distT="0" distB="0" distL="0" distR="0" wp14:anchorId="64606652" wp14:editId="61423500">
                  <wp:extent cx="3486150" cy="1472546"/>
                  <wp:effectExtent l="0" t="0" r="0" b="0"/>
                  <wp:docPr id="15" name="Picture 15" descr="cid:image002.jpg@01D69251.A406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69251.A40649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81176" cy="1512685"/>
                          </a:xfrm>
                          <a:prstGeom prst="rect">
                            <a:avLst/>
                          </a:prstGeom>
                          <a:noFill/>
                          <a:ln>
                            <a:noFill/>
                          </a:ln>
                        </pic:spPr>
                      </pic:pic>
                    </a:graphicData>
                  </a:graphic>
                </wp:inline>
              </w:drawing>
            </w:r>
          </w:p>
        </w:tc>
      </w:tr>
      <w:tr w:rsidR="00D077E9" w:rsidTr="00D077E9">
        <w:trPr>
          <w:trHeight w:val="7636"/>
        </w:trPr>
        <w:tc>
          <w:tcPr>
            <w:tcW w:w="5580" w:type="dxa"/>
            <w:tcBorders>
              <w:top w:val="nil"/>
              <w:left w:val="nil"/>
              <w:bottom w:val="nil"/>
              <w:right w:val="nil"/>
            </w:tcBorders>
          </w:tcPr>
          <w:p w:rsidR="00D077E9" w:rsidRDefault="00860CB5" w:rsidP="00D077E9">
            <w:pPr>
              <w:rPr>
                <w:noProof/>
              </w:rPr>
            </w:pPr>
            <w:r>
              <w:rPr>
                <w:noProof/>
                <w:lang w:val="en-GB" w:eastAsia="en-GB"/>
              </w:rPr>
              <mc:AlternateContent>
                <mc:Choice Requires="wps">
                  <w:drawing>
                    <wp:inline distT="0" distB="0" distL="0" distR="0" wp14:anchorId="43F81957" wp14:editId="1FF0FE5E">
                      <wp:extent cx="3528695" cy="3267075"/>
                      <wp:effectExtent l="0" t="0" r="0" b="0"/>
                      <wp:docPr id="8" name="Text Box 8"/>
                      <wp:cNvGraphicFramePr/>
                      <a:graphic xmlns:a="http://schemas.openxmlformats.org/drawingml/2006/main">
                        <a:graphicData uri="http://schemas.microsoft.com/office/word/2010/wordprocessingShape">
                          <wps:wsp>
                            <wps:cNvSpPr txBox="1"/>
                            <wps:spPr>
                              <a:xfrm>
                                <a:off x="0" y="0"/>
                                <a:ext cx="3528695" cy="3267075"/>
                              </a:xfrm>
                              <a:prstGeom prst="rect">
                                <a:avLst/>
                              </a:prstGeom>
                              <a:noFill/>
                              <a:ln w="6350">
                                <a:noFill/>
                              </a:ln>
                            </wps:spPr>
                            <wps:txbx>
                              <w:txbxContent>
                                <w:p w:rsidR="008956BD" w:rsidRPr="00860CB5" w:rsidRDefault="008956BD" w:rsidP="00860CB5">
                                  <w:pPr>
                                    <w:pStyle w:val="Title"/>
                                    <w:spacing w:after="0"/>
                                    <w:rPr>
                                      <w:szCs w:val="72"/>
                                    </w:rPr>
                                  </w:pPr>
                                  <w:r w:rsidRPr="00860CB5">
                                    <w:rPr>
                                      <w:szCs w:val="72"/>
                                    </w:rPr>
                                    <w:t xml:space="preserve">Halton Safeguarding Adults Board Annual Report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3F81957" id="_x0000_t202" coordsize="21600,21600" o:spt="202" path="m,l,21600r21600,l21600,xe">
                      <v:stroke joinstyle="miter"/>
                      <v:path gradientshapeok="t" o:connecttype="rect"/>
                    </v:shapetype>
                    <v:shape id="Text Box 8" o:spid="_x0000_s1026" type="#_x0000_t202" style="width:277.85pt;height:2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" filled="f" stroked="f" strokeweight=".5pt">
                      <v:textbox>
                        <w:txbxContent>
                          <w:p w:rsidR="008956BD" w:rsidRPr="00860CB5" w:rsidRDefault="008956BD" w:rsidP="00860CB5">
                            <w:pPr>
                              <w:pStyle w:val="Title"/>
                              <w:spacing w:after="0"/>
                              <w:rPr>
                                <w:szCs w:val="72"/>
                              </w:rPr>
                            </w:pPr>
                            <w:r w:rsidRPr="00860CB5">
                              <w:rPr>
                                <w:szCs w:val="72"/>
                              </w:rPr>
                              <w:t xml:space="preserve">Halton Safeguarding Adults Board Annual Report </w:t>
                            </w:r>
                          </w:p>
                        </w:txbxContent>
                      </v:textbox>
                      <w10:anchorlock/>
                    </v:shape>
                  </w:pict>
                </mc:Fallback>
              </mc:AlternateContent>
            </w:r>
          </w:p>
        </w:tc>
      </w:tr>
      <w:tr w:rsidR="00D077E9" w:rsidTr="00D077E9">
        <w:trPr>
          <w:trHeight w:val="2171"/>
        </w:trPr>
        <w:tc>
          <w:tcPr>
            <w:tcW w:w="5580" w:type="dxa"/>
            <w:tcBorders>
              <w:top w:val="nil"/>
              <w:left w:val="nil"/>
              <w:bottom w:val="nil"/>
              <w:right w:val="nil"/>
            </w:tcBorders>
          </w:tcPr>
          <w:sdt>
            <w:sdtPr>
              <w:id w:val="1080870105"/>
              <w:placeholder>
                <w:docPart w:val="0909E62456F24B7E8060EA91C3343FE4"/>
              </w:placeholder>
              <w15:appearance w15:val="hidden"/>
            </w:sdtPr>
            <w:sdtEndPr>
              <w:rPr>
                <w:sz w:val="44"/>
                <w:szCs w:val="44"/>
              </w:rPr>
            </w:sdtEndPr>
            <w:sdtContent>
              <w:p w:rsidR="00D077E9" w:rsidRPr="00932B6F" w:rsidRDefault="003601BD" w:rsidP="00D077E9">
                <w:pPr>
                  <w:rPr>
                    <w:sz w:val="44"/>
                    <w:szCs w:val="44"/>
                  </w:rPr>
                </w:pPr>
                <w:r>
                  <w:rPr>
                    <w:rStyle w:val="SubtitleChar"/>
                    <w:sz w:val="44"/>
                    <w:szCs w:val="44"/>
                  </w:rPr>
                  <w:t>April 2020 – March 2021</w:t>
                </w:r>
              </w:p>
            </w:sdtContent>
          </w:sdt>
          <w:p w:rsidR="00D077E9" w:rsidRDefault="00D077E9" w:rsidP="00D077E9">
            <w:pPr>
              <w:rPr>
                <w:noProof/>
                <w:sz w:val="10"/>
                <w:szCs w:val="10"/>
              </w:rPr>
            </w:pPr>
            <w:r w:rsidRPr="00D86945">
              <w:rPr>
                <w:noProof/>
                <w:sz w:val="10"/>
                <w:szCs w:val="10"/>
                <w:lang w:val="en-GB" w:eastAsia="en-GB"/>
              </w:rPr>
              <mc:AlternateContent>
                <mc:Choice Requires="wps">
                  <w:drawing>
                    <wp:inline distT="0" distB="0" distL="0" distR="0" wp14:anchorId="7B5B14DE" wp14:editId="703C75BE">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84059D"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rsidR="00D077E9" w:rsidRDefault="00D077E9" w:rsidP="00D077E9">
            <w:pPr>
              <w:rPr>
                <w:noProof/>
                <w:sz w:val="10"/>
                <w:szCs w:val="10"/>
              </w:rPr>
            </w:pPr>
          </w:p>
          <w:p w:rsidR="00D077E9" w:rsidRDefault="00D077E9" w:rsidP="00D077E9">
            <w:pPr>
              <w:rPr>
                <w:noProof/>
                <w:sz w:val="10"/>
                <w:szCs w:val="10"/>
              </w:rPr>
            </w:pPr>
          </w:p>
          <w:p w:rsidR="00D077E9" w:rsidRPr="00D86945" w:rsidRDefault="00D077E9" w:rsidP="00860CB5">
            <w:pPr>
              <w:rPr>
                <w:noProof/>
                <w:sz w:val="10"/>
                <w:szCs w:val="10"/>
              </w:rPr>
            </w:pPr>
          </w:p>
        </w:tc>
      </w:tr>
    </w:tbl>
    <w:p w:rsidR="00D077E9" w:rsidRDefault="00D077E9">
      <w:pPr>
        <w:spacing w:after="200"/>
      </w:pPr>
      <w:r>
        <w:rPr>
          <w:noProof/>
          <w:lang w:val="en-GB" w:eastAsia="en-GB"/>
        </w:rPr>
        <mc:AlternateContent>
          <mc:Choice Requires="wps">
            <w:drawing>
              <wp:anchor distT="0" distB="0" distL="114300" distR="114300" simplePos="0" relativeHeight="251658241" behindDoc="1" locked="0" layoutInCell="1" allowOverlap="1" wp14:anchorId="2C1E3902" wp14:editId="6D714641">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B0613" id="Rectangle 2" o:spid="_x0000_s1026" alt="colored rectangle" style="position:absolute;margin-left:-58.8pt;margin-top:525.2pt;width:611.1pt;height:265.7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" fillcolor="#81b295 [2408]" stroked="f" strokeweight="2pt">
                <w10:wrap anchory="page"/>
              </v:rect>
            </w:pict>
          </mc:Fallback>
        </mc:AlternateContent>
      </w:r>
      <w:r>
        <w:rPr>
          <w:noProof/>
          <w:lang w:val="en-GB" w:eastAsia="en-GB"/>
        </w:rPr>
        <mc:AlternateContent>
          <mc:Choice Requires="wps">
            <w:drawing>
              <wp:anchor distT="0" distB="0" distL="114300" distR="114300" simplePos="0" relativeHeight="251658242" behindDoc="1" locked="0" layoutInCell="1" allowOverlap="1" wp14:anchorId="5A5ABE01" wp14:editId="2910398B">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D98ABB" id="Rectangle 3" o:spid="_x0000_s1026" alt="white rectangle for text on cover" style="position:absolute;margin-left:-16.15pt;margin-top:70.9pt;width:310.15pt;height:651pt;z-index:-25165823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" fillcolor="#b6cbfa [671]" stroked="f" strokeweight="2pt">
                <w10:wrap anchory="page"/>
              </v:rect>
            </w:pict>
          </mc:Fallback>
        </mc:AlternateContent>
      </w:r>
      <w:r>
        <w:br w:type="page"/>
      </w:r>
    </w:p>
    <w:p w:rsidR="00D077E9" w:rsidRDefault="00860CB5" w:rsidP="00D077E9">
      <w:pPr>
        <w:pStyle w:val="Heading1"/>
      </w:pPr>
      <w:r>
        <w:lastRenderedPageBreak/>
        <w:t>Message from the Chair</w:t>
      </w:r>
    </w:p>
    <w:tbl>
      <w:tblPr>
        <w:tblW w:w="10311" w:type="dxa"/>
        <w:tblInd w:w="40" w:type="dxa"/>
        <w:tblCellMar>
          <w:left w:w="0" w:type="dxa"/>
          <w:right w:w="0" w:type="dxa"/>
        </w:tblCellMar>
        <w:tblLook w:val="0000" w:firstRow="0" w:lastRow="0" w:firstColumn="0" w:lastColumn="0" w:noHBand="0" w:noVBand="0"/>
      </w:tblPr>
      <w:tblGrid>
        <w:gridCol w:w="10311"/>
      </w:tblGrid>
      <w:tr w:rsidR="00D077E9" w:rsidTr="00CC1C98">
        <w:trPr>
          <w:trHeight w:val="3546"/>
        </w:trPr>
        <w:tc>
          <w:tcPr>
            <w:tcW w:w="10311" w:type="dxa"/>
          </w:tcPr>
          <w:p w:rsidR="00DF027C" w:rsidRDefault="00860CB5" w:rsidP="00DF027C">
            <w:pPr>
              <w:pStyle w:val="Content"/>
              <w:rPr>
                <w:i/>
              </w:rPr>
            </w:pPr>
            <w:r>
              <w:rPr>
                <w:i/>
              </w:rPr>
              <w:t>This is my second annual report as Chair of Halton Safeguarding Board.  All Safeguarding Adults Boards are required to publish an annual report to analyse the effectiveness of the work across agencies to safeguard those who require additional support and care.  As Chair of the Halton Safeguarding Adults Board, I am very pleased to present the annual report 2020/21 which I hope you will find informative and useful.</w:t>
            </w:r>
          </w:p>
          <w:p w:rsidR="00860CB5" w:rsidRDefault="00860CB5" w:rsidP="00DF027C">
            <w:pPr>
              <w:pStyle w:val="Content"/>
              <w:rPr>
                <w:i/>
              </w:rPr>
            </w:pPr>
          </w:p>
          <w:p w:rsidR="00860CB5" w:rsidRDefault="00860CB5" w:rsidP="00DF027C">
            <w:pPr>
              <w:pStyle w:val="Content"/>
              <w:rPr>
                <w:i/>
              </w:rPr>
            </w:pPr>
            <w:r>
              <w:rPr>
                <w:i/>
              </w:rPr>
              <w:t>On behalf of the Board, I would like to thank everyone for their hard work and ongoing commitment throughout this past year, all agencies have worked together to support the most vulnerable in our Borough.</w:t>
            </w:r>
          </w:p>
          <w:p w:rsidR="00860CB5" w:rsidRDefault="00860CB5" w:rsidP="00DF027C">
            <w:pPr>
              <w:pStyle w:val="Content"/>
              <w:rPr>
                <w:i/>
              </w:rPr>
            </w:pPr>
          </w:p>
          <w:p w:rsidR="00860CB5" w:rsidRDefault="00860CB5" w:rsidP="00DF027C">
            <w:pPr>
              <w:pStyle w:val="Content"/>
              <w:rPr>
                <w:i/>
              </w:rPr>
            </w:pPr>
            <w:r>
              <w:rPr>
                <w:i/>
              </w:rPr>
              <w:t xml:space="preserve">In March 2020, the country went into lockdown due to Covid-19.  Even with the constraints of working to social distancing measures, we were able to maintain our safeguarding adults work in Halton.  </w:t>
            </w:r>
          </w:p>
          <w:p w:rsidR="00860CB5" w:rsidRDefault="00860CB5" w:rsidP="00DF027C">
            <w:pPr>
              <w:pStyle w:val="Content"/>
              <w:rPr>
                <w:i/>
              </w:rPr>
            </w:pPr>
          </w:p>
          <w:p w:rsidR="00860CB5" w:rsidRDefault="00860CB5" w:rsidP="00DF027C">
            <w:pPr>
              <w:pStyle w:val="Content"/>
              <w:rPr>
                <w:i/>
              </w:rPr>
            </w:pPr>
            <w:r>
              <w:rPr>
                <w:i/>
              </w:rPr>
              <w:t>The context of our work over the next year, will remain focused on the safeguarding of adults, however, we want to further strengthen the voice of those who require services and ensure they influence how those services are delivered.</w:t>
            </w:r>
          </w:p>
          <w:p w:rsidR="00860CB5" w:rsidRDefault="00860CB5" w:rsidP="00DF027C">
            <w:pPr>
              <w:pStyle w:val="Content"/>
              <w:rPr>
                <w:i/>
              </w:rPr>
            </w:pPr>
          </w:p>
          <w:p w:rsidR="00860CB5" w:rsidRDefault="00860CB5" w:rsidP="00DF027C">
            <w:pPr>
              <w:pStyle w:val="Content"/>
              <w:rPr>
                <w:i/>
              </w:rPr>
            </w:pPr>
            <w:r>
              <w:rPr>
                <w:i/>
              </w:rPr>
              <w:t>Thank you to all those who have worked hard to support the board, it has been a positive year and I am confident that by working together, we can continue to improve the lives and outcomes of many of our vulnerable residents.</w:t>
            </w:r>
          </w:p>
          <w:p w:rsidR="00860CB5" w:rsidRDefault="00860CB5" w:rsidP="00DF027C">
            <w:pPr>
              <w:pStyle w:val="Content"/>
              <w:rPr>
                <w:i/>
              </w:rPr>
            </w:pPr>
          </w:p>
          <w:p w:rsidR="00860CB5" w:rsidRPr="00860CB5" w:rsidRDefault="00860CB5" w:rsidP="00860CB5">
            <w:pPr>
              <w:pStyle w:val="Heading2"/>
              <w:rPr>
                <w:rFonts w:ascii="Microsoft Sans Serif" w:hAnsi="Microsoft Sans Serif" w:cs="Microsoft Sans Serif"/>
                <w:b/>
                <w:sz w:val="32"/>
                <w:szCs w:val="32"/>
              </w:rPr>
            </w:pPr>
            <w:r>
              <w:rPr>
                <w:rFonts w:ascii="Microsoft Sans Serif" w:hAnsi="Microsoft Sans Serif" w:cs="Microsoft Sans Serif"/>
                <w:b/>
                <w:noProof/>
                <w:szCs w:val="36"/>
                <w:lang w:val="en-GB" w:eastAsia="en-GB"/>
              </w:rPr>
              <w:drawing>
                <wp:anchor distT="0" distB="0" distL="114300" distR="114300" simplePos="0" relativeHeight="251658243" behindDoc="0" locked="0" layoutInCell="1" allowOverlap="1" wp14:anchorId="7D3200B4" wp14:editId="0251E7B0">
                  <wp:simplePos x="0" y="0"/>
                  <wp:positionH relativeFrom="column">
                    <wp:posOffset>0</wp:posOffset>
                  </wp:positionH>
                  <wp:positionV relativeFrom="paragraph">
                    <wp:posOffset>-5715</wp:posOffset>
                  </wp:positionV>
                  <wp:extent cx="977265" cy="9639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 Photo.jpg"/>
                          <pic:cNvPicPr/>
                        </pic:nvPicPr>
                        <pic:blipFill rotWithShape="1">
                          <a:blip r:embed="rId13" cstate="print">
                            <a:extLst>
                              <a:ext uri="{28A0092B-C50C-407E-A947-70E740481C1C}">
                                <a14:useLocalDpi xmlns:a14="http://schemas.microsoft.com/office/drawing/2010/main" val="0"/>
                              </a:ext>
                            </a:extLst>
                          </a:blip>
                          <a:srcRect l="30265" t="15625" r="5044" b="-3473"/>
                          <a:stretch/>
                        </pic:blipFill>
                        <pic:spPr bwMode="auto">
                          <a:xfrm>
                            <a:off x="0" y="0"/>
                            <a:ext cx="977265" cy="963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0CB5">
              <w:rPr>
                <w:rFonts w:ascii="Microsoft Sans Serif" w:hAnsi="Microsoft Sans Serif" w:cs="Microsoft Sans Serif"/>
                <w:b/>
                <w:sz w:val="32"/>
                <w:szCs w:val="32"/>
              </w:rPr>
              <w:t>Milorad Vasic</w:t>
            </w:r>
          </w:p>
          <w:p w:rsidR="00860CB5" w:rsidRPr="00860CB5" w:rsidRDefault="00860CB5" w:rsidP="00860CB5">
            <w:pPr>
              <w:rPr>
                <w:rFonts w:ascii="Microsoft Sans Serif" w:hAnsi="Microsoft Sans Serif" w:cs="Microsoft Sans Serif"/>
                <w:sz w:val="32"/>
                <w:szCs w:val="32"/>
              </w:rPr>
            </w:pPr>
            <w:r w:rsidRPr="00860CB5">
              <w:rPr>
                <w:rFonts w:ascii="Microsoft Sans Serif" w:hAnsi="Microsoft Sans Serif" w:cs="Microsoft Sans Serif"/>
                <w:sz w:val="32"/>
                <w:szCs w:val="32"/>
              </w:rPr>
              <w:t>Strategic Director, People Directorate – Halton Borough Council</w:t>
            </w:r>
          </w:p>
          <w:p w:rsidR="00860CB5" w:rsidRPr="00860CB5" w:rsidRDefault="00860CB5" w:rsidP="00DF027C">
            <w:pPr>
              <w:pStyle w:val="Content"/>
              <w:rPr>
                <w:i/>
              </w:rPr>
            </w:pPr>
          </w:p>
        </w:tc>
      </w:tr>
      <w:tr w:rsidR="00DF027C" w:rsidTr="00CC1C98">
        <w:trPr>
          <w:trHeight w:val="1899"/>
        </w:trPr>
        <w:tc>
          <w:tcPr>
            <w:tcW w:w="10311" w:type="dxa"/>
            <w:shd w:val="clear" w:color="auto" w:fill="F2F2F2" w:themeFill="background1" w:themeFillShade="F2"/>
            <w:vAlign w:val="center"/>
          </w:tcPr>
          <w:p w:rsidR="00DF027C" w:rsidRPr="00DF027C" w:rsidRDefault="00DF027C" w:rsidP="00DF027C">
            <w:pPr>
              <w:pStyle w:val="EmphasisText"/>
              <w:jc w:val="center"/>
            </w:pPr>
          </w:p>
        </w:tc>
      </w:tr>
      <w:tr w:rsidR="00DF027C" w:rsidTr="00CC1C98">
        <w:trPr>
          <w:trHeight w:val="5931"/>
        </w:trPr>
        <w:tc>
          <w:tcPr>
            <w:tcW w:w="10311" w:type="dxa"/>
          </w:tcPr>
          <w:p w:rsidR="00932B6F" w:rsidRDefault="00932B6F" w:rsidP="00E11158">
            <w:pPr>
              <w:autoSpaceDE w:val="0"/>
              <w:autoSpaceDN w:val="0"/>
              <w:adjustRightInd w:val="0"/>
              <w:spacing w:line="240" w:lineRule="auto"/>
              <w:rPr>
                <w:rFonts w:ascii="Century Gothic" w:eastAsia="MS Gothic" w:hAnsi="Century Gothic" w:cs="Times New Roman"/>
                <w:bCs/>
                <w:caps/>
                <w:noProof/>
                <w:color w:val="262140"/>
                <w:sz w:val="48"/>
                <w:szCs w:val="20"/>
                <w:lang w:val="en-GB" w:eastAsia="en-GB"/>
              </w:rPr>
            </w:pPr>
            <w:r w:rsidRPr="00B70BD5">
              <w:rPr>
                <w:rFonts w:ascii="Century Gothic" w:eastAsia="MS Gothic" w:hAnsi="Century Gothic" w:cs="Times New Roman"/>
                <w:bCs/>
                <w:caps/>
                <w:sz w:val="48"/>
                <w:szCs w:val="20"/>
                <w:lang w:eastAsia="ja-JP"/>
              </w:rPr>
              <w:lastRenderedPageBreak/>
              <w:t>who are we and what do we do?</w:t>
            </w:r>
          </w:p>
          <w:p w:rsidR="007F44AE" w:rsidRDefault="007F44AE" w:rsidP="00E11158">
            <w:pPr>
              <w:autoSpaceDE w:val="0"/>
              <w:autoSpaceDN w:val="0"/>
              <w:adjustRightInd w:val="0"/>
              <w:spacing w:line="240" w:lineRule="auto"/>
              <w:rPr>
                <w:rFonts w:ascii="Century Gothic" w:eastAsia="MS Gothic" w:hAnsi="Century Gothic" w:cs="Times New Roman"/>
                <w:bCs/>
                <w:caps/>
                <w:color w:val="262140"/>
                <w:sz w:val="48"/>
                <w:szCs w:val="20"/>
                <w:lang w:eastAsia="ja-JP"/>
              </w:rPr>
            </w:pPr>
          </w:p>
          <w:p w:rsidR="00932B6F" w:rsidRDefault="007F44AE" w:rsidP="00932B6F">
            <w:pPr>
              <w:autoSpaceDE w:val="0"/>
              <w:autoSpaceDN w:val="0"/>
              <w:adjustRightInd w:val="0"/>
              <w:spacing w:line="240" w:lineRule="auto"/>
              <w:rPr>
                <w:rFonts w:ascii="Microsoft Sans Serif" w:eastAsia="Microsoft Sans Serif" w:hAnsi="Microsoft Sans Serif" w:cs="Microsoft Sans Serif"/>
                <w:b w:val="0"/>
                <w:color w:val="000000"/>
                <w:szCs w:val="28"/>
                <w:lang w:val="en-GB" w:eastAsia="ja-JP"/>
              </w:rPr>
            </w:pPr>
            <w:bookmarkStart w:id="1" w:name="_Toc48567662"/>
            <w:bookmarkEnd w:id="1"/>
            <w:r>
              <w:rPr>
                <w:rFonts w:ascii="Microsoft Sans Serif" w:eastAsia="Microsoft Sans Serif" w:hAnsi="Microsoft Sans Serif" w:cs="Microsoft Sans Serif"/>
                <w:b w:val="0"/>
                <w:noProof/>
                <w:color w:val="000000"/>
                <w:szCs w:val="28"/>
                <w:lang w:val="en-GB" w:eastAsia="en-GB"/>
              </w:rPr>
              <w:drawing>
                <wp:inline distT="0" distB="0" distL="0" distR="0" wp14:anchorId="400BEA3C" wp14:editId="4544A940">
                  <wp:extent cx="6547485" cy="356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0545" cy="3582373"/>
                          </a:xfrm>
                          <a:prstGeom prst="rect">
                            <a:avLst/>
                          </a:prstGeom>
                          <a:noFill/>
                        </pic:spPr>
                      </pic:pic>
                    </a:graphicData>
                  </a:graphic>
                </wp:inline>
              </w:drawing>
            </w:r>
          </w:p>
          <w:p w:rsidR="00CC1C98" w:rsidRDefault="004C5094" w:rsidP="00932B6F">
            <w:pPr>
              <w:autoSpaceDE w:val="0"/>
              <w:autoSpaceDN w:val="0"/>
              <w:adjustRightInd w:val="0"/>
              <w:spacing w:line="240" w:lineRule="auto"/>
              <w:rPr>
                <w:rFonts w:ascii="Century Gothic" w:eastAsia="Microsoft Sans Serif" w:hAnsi="Century Gothic" w:cs="Microsoft Sans Serif"/>
                <w:sz w:val="48"/>
                <w:szCs w:val="48"/>
                <w:lang w:val="en-GB" w:eastAsia="ja-JP"/>
              </w:rPr>
            </w:pPr>
            <w:r>
              <w:rPr>
                <w:rFonts w:ascii="Century Gothic" w:eastAsia="Microsoft Sans Serif" w:hAnsi="Century Gothic" w:cs="Microsoft Sans Serif"/>
                <w:sz w:val="48"/>
                <w:szCs w:val="48"/>
                <w:lang w:val="en-GB" w:eastAsia="ja-JP"/>
              </w:rPr>
              <w:t>Review of SAB arrangements</w:t>
            </w:r>
          </w:p>
          <w:p w:rsidR="004C5094" w:rsidRDefault="004C5094" w:rsidP="004C5094">
            <w:pPr>
              <w:pStyle w:val="Content"/>
              <w:rPr>
                <w:rFonts w:asciiTheme="majorHAnsi" w:hAnsiTheme="majorHAnsi" w:cstheme="majorHAnsi"/>
                <w:sz w:val="24"/>
                <w:szCs w:val="24"/>
                <w:lang w:val="en-GB" w:eastAsia="ja-JP"/>
              </w:rPr>
            </w:pPr>
          </w:p>
          <w:p w:rsidR="002B17E6" w:rsidRDefault="004C5094" w:rsidP="00D559B4">
            <w:pPr>
              <w:pStyle w:val="Content"/>
              <w:jc w:val="both"/>
              <w:rPr>
                <w:rFonts w:asciiTheme="majorHAnsi" w:hAnsiTheme="majorHAnsi" w:cstheme="majorHAnsi"/>
                <w:sz w:val="24"/>
                <w:szCs w:val="24"/>
                <w:lang w:val="en-GB" w:eastAsia="ja-JP"/>
              </w:rPr>
            </w:pPr>
            <w:r>
              <w:rPr>
                <w:rFonts w:asciiTheme="majorHAnsi" w:hAnsiTheme="majorHAnsi" w:cstheme="majorHAnsi"/>
                <w:sz w:val="24"/>
                <w:szCs w:val="24"/>
                <w:lang w:val="en-GB" w:eastAsia="ja-JP"/>
              </w:rPr>
              <w:t xml:space="preserve">During 2020/21 </w:t>
            </w:r>
            <w:r w:rsidR="009C680B">
              <w:rPr>
                <w:rFonts w:asciiTheme="majorHAnsi" w:hAnsiTheme="majorHAnsi" w:cstheme="majorHAnsi"/>
                <w:sz w:val="24"/>
                <w:szCs w:val="24"/>
                <w:lang w:val="en-GB" w:eastAsia="ja-JP"/>
              </w:rPr>
              <w:t xml:space="preserve">it was timely for </w:t>
            </w:r>
            <w:r>
              <w:rPr>
                <w:rFonts w:asciiTheme="majorHAnsi" w:hAnsiTheme="majorHAnsi" w:cstheme="majorHAnsi"/>
                <w:sz w:val="24"/>
                <w:szCs w:val="24"/>
                <w:lang w:val="en-GB" w:eastAsia="ja-JP"/>
              </w:rPr>
              <w:t xml:space="preserve">the SAB </w:t>
            </w:r>
            <w:r w:rsidR="009C680B">
              <w:rPr>
                <w:rFonts w:asciiTheme="majorHAnsi" w:hAnsiTheme="majorHAnsi" w:cstheme="majorHAnsi"/>
                <w:sz w:val="24"/>
                <w:szCs w:val="24"/>
                <w:lang w:val="en-GB" w:eastAsia="ja-JP"/>
              </w:rPr>
              <w:t xml:space="preserve">to have an additional priority to review the current arrangements, due to a new Chairperson being appointed in 2019.  </w:t>
            </w:r>
          </w:p>
          <w:p w:rsidR="002B17E6" w:rsidRDefault="002B17E6" w:rsidP="00D559B4">
            <w:pPr>
              <w:pStyle w:val="Content"/>
              <w:jc w:val="both"/>
              <w:rPr>
                <w:rFonts w:asciiTheme="majorHAnsi" w:hAnsiTheme="majorHAnsi" w:cstheme="majorHAnsi"/>
                <w:sz w:val="24"/>
                <w:szCs w:val="24"/>
                <w:lang w:val="en-GB" w:eastAsia="ja-JP"/>
              </w:rPr>
            </w:pPr>
          </w:p>
          <w:p w:rsidR="002B17E6" w:rsidRDefault="009C680B" w:rsidP="00D559B4">
            <w:pPr>
              <w:pStyle w:val="Content"/>
              <w:jc w:val="both"/>
              <w:rPr>
                <w:rFonts w:asciiTheme="majorHAnsi" w:hAnsiTheme="majorHAnsi" w:cstheme="majorHAnsi"/>
                <w:sz w:val="24"/>
                <w:szCs w:val="24"/>
                <w:lang w:val="en-GB" w:eastAsia="ja-JP"/>
              </w:rPr>
            </w:pPr>
            <w:r>
              <w:rPr>
                <w:rFonts w:asciiTheme="majorHAnsi" w:hAnsiTheme="majorHAnsi" w:cstheme="majorHAnsi"/>
                <w:sz w:val="24"/>
                <w:szCs w:val="24"/>
                <w:lang w:val="en-GB" w:eastAsia="ja-JP"/>
              </w:rPr>
              <w:t xml:space="preserve">The review </w:t>
            </w:r>
            <w:r w:rsidR="002B17E6">
              <w:rPr>
                <w:rFonts w:asciiTheme="majorHAnsi" w:hAnsiTheme="majorHAnsi" w:cstheme="majorHAnsi"/>
                <w:sz w:val="24"/>
                <w:szCs w:val="24"/>
                <w:lang w:val="en-GB" w:eastAsia="ja-JP"/>
              </w:rPr>
              <w:t xml:space="preserve">of the structure </w:t>
            </w:r>
            <w:r>
              <w:rPr>
                <w:rFonts w:asciiTheme="majorHAnsi" w:hAnsiTheme="majorHAnsi" w:cstheme="majorHAnsi"/>
                <w:sz w:val="24"/>
                <w:szCs w:val="24"/>
                <w:lang w:val="en-GB" w:eastAsia="ja-JP"/>
              </w:rPr>
              <w:t>took place over the course of 2020/21 in order to strengthen the focus of the SAB sub-groups, and reaffirm their purpose, aims and objectives.  The SAB introduced two new sub-groups</w:t>
            </w:r>
            <w:r w:rsidR="002B17E6">
              <w:rPr>
                <w:rFonts w:asciiTheme="majorHAnsi" w:hAnsiTheme="majorHAnsi" w:cstheme="majorHAnsi"/>
                <w:sz w:val="24"/>
                <w:szCs w:val="24"/>
                <w:lang w:val="en-GB" w:eastAsia="ja-JP"/>
              </w:rPr>
              <w:t>, as shown in the organisational chart above</w:t>
            </w:r>
            <w:r>
              <w:rPr>
                <w:rFonts w:asciiTheme="majorHAnsi" w:hAnsiTheme="majorHAnsi" w:cstheme="majorHAnsi"/>
                <w:sz w:val="24"/>
                <w:szCs w:val="24"/>
                <w:lang w:val="en-GB" w:eastAsia="ja-JP"/>
              </w:rPr>
              <w:t>: the Policy Sub-group with a focus on the Annual Report, Strategic/Business Plan and Training Plan</w:t>
            </w:r>
            <w:r w:rsidR="002B17E6">
              <w:rPr>
                <w:rFonts w:asciiTheme="majorHAnsi" w:hAnsiTheme="majorHAnsi" w:cstheme="majorHAnsi"/>
                <w:sz w:val="24"/>
                <w:szCs w:val="24"/>
                <w:lang w:val="en-GB" w:eastAsia="ja-JP"/>
              </w:rPr>
              <w:t>;</w:t>
            </w:r>
            <w:r>
              <w:rPr>
                <w:rFonts w:asciiTheme="majorHAnsi" w:hAnsiTheme="majorHAnsi" w:cstheme="majorHAnsi"/>
                <w:sz w:val="24"/>
                <w:szCs w:val="24"/>
                <w:lang w:val="en-GB" w:eastAsia="ja-JP"/>
              </w:rPr>
              <w:t xml:space="preserve"> and the Practice Sub-Group focussing on safeguarding audits, reflective practice, learning and quality assurance.  </w:t>
            </w:r>
          </w:p>
          <w:p w:rsidR="002B17E6" w:rsidRDefault="002B17E6" w:rsidP="00D559B4">
            <w:pPr>
              <w:pStyle w:val="Content"/>
              <w:jc w:val="both"/>
              <w:rPr>
                <w:rFonts w:asciiTheme="majorHAnsi" w:hAnsiTheme="majorHAnsi" w:cstheme="majorHAnsi"/>
                <w:sz w:val="24"/>
                <w:szCs w:val="24"/>
                <w:lang w:val="en-GB" w:eastAsia="ja-JP"/>
              </w:rPr>
            </w:pPr>
          </w:p>
          <w:p w:rsidR="004C5094" w:rsidRPr="004C5094" w:rsidRDefault="009C680B" w:rsidP="00D559B4">
            <w:pPr>
              <w:pStyle w:val="Content"/>
              <w:jc w:val="both"/>
              <w:rPr>
                <w:rFonts w:asciiTheme="majorHAnsi" w:hAnsiTheme="majorHAnsi" w:cstheme="majorHAnsi"/>
                <w:sz w:val="24"/>
                <w:szCs w:val="24"/>
                <w:lang w:val="en-GB" w:eastAsia="ja-JP"/>
              </w:rPr>
            </w:pPr>
            <w:r>
              <w:rPr>
                <w:rFonts w:asciiTheme="majorHAnsi" w:hAnsiTheme="majorHAnsi" w:cstheme="majorHAnsi"/>
                <w:sz w:val="24"/>
                <w:szCs w:val="24"/>
                <w:lang w:val="en-GB" w:eastAsia="ja-JP"/>
              </w:rPr>
              <w:t>In order to support the main SAB, and create linkages between the SAB and Sub-groups a new Executive Group was formed to filter the work of the SAB, and monitor the</w:t>
            </w:r>
            <w:r w:rsidR="00D559B4">
              <w:rPr>
                <w:rFonts w:asciiTheme="majorHAnsi" w:hAnsiTheme="majorHAnsi" w:cstheme="majorHAnsi"/>
                <w:sz w:val="24"/>
                <w:szCs w:val="24"/>
                <w:lang w:val="en-GB" w:eastAsia="ja-JP"/>
              </w:rPr>
              <w:t xml:space="preserve"> progress of the sub-groups. </w:t>
            </w:r>
            <w:r>
              <w:rPr>
                <w:rFonts w:asciiTheme="majorHAnsi" w:hAnsiTheme="majorHAnsi" w:cstheme="majorHAnsi"/>
                <w:sz w:val="24"/>
                <w:szCs w:val="24"/>
                <w:lang w:val="en-GB" w:eastAsia="ja-JP"/>
              </w:rPr>
              <w:t xml:space="preserve"> Following the implementation of the new structure, reviews of the</w:t>
            </w:r>
            <w:r w:rsidR="00D559B4">
              <w:rPr>
                <w:rFonts w:asciiTheme="majorHAnsi" w:hAnsiTheme="majorHAnsi" w:cstheme="majorHAnsi"/>
                <w:sz w:val="24"/>
                <w:szCs w:val="24"/>
                <w:lang w:val="en-GB" w:eastAsia="ja-JP"/>
              </w:rPr>
              <w:t xml:space="preserve"> arrangements have been planned for early 2022 to ensure </w:t>
            </w:r>
            <w:r w:rsidR="002E0EA9">
              <w:rPr>
                <w:rFonts w:asciiTheme="majorHAnsi" w:hAnsiTheme="majorHAnsi" w:cstheme="majorHAnsi"/>
                <w:sz w:val="24"/>
                <w:szCs w:val="24"/>
                <w:lang w:val="en-GB" w:eastAsia="ja-JP"/>
              </w:rPr>
              <w:t>they are working successfully and achieving their aims.</w:t>
            </w:r>
          </w:p>
          <w:p w:rsidR="00CC1C98" w:rsidRDefault="00CC1C98" w:rsidP="00932B6F">
            <w:pPr>
              <w:autoSpaceDE w:val="0"/>
              <w:autoSpaceDN w:val="0"/>
              <w:adjustRightInd w:val="0"/>
              <w:spacing w:line="240" w:lineRule="auto"/>
              <w:rPr>
                <w:rFonts w:ascii="Century Gothic" w:eastAsia="Microsoft Sans Serif" w:hAnsi="Century Gothic" w:cs="Microsoft Sans Serif"/>
                <w:sz w:val="48"/>
                <w:szCs w:val="48"/>
                <w:lang w:val="en-GB" w:eastAsia="ja-JP"/>
              </w:rPr>
            </w:pPr>
          </w:p>
          <w:p w:rsidR="00CC1C98" w:rsidRDefault="00CC1C98" w:rsidP="00932B6F">
            <w:pPr>
              <w:autoSpaceDE w:val="0"/>
              <w:autoSpaceDN w:val="0"/>
              <w:adjustRightInd w:val="0"/>
              <w:spacing w:line="240" w:lineRule="auto"/>
              <w:rPr>
                <w:rFonts w:ascii="Century Gothic" w:eastAsia="Microsoft Sans Serif" w:hAnsi="Century Gothic" w:cs="Microsoft Sans Serif"/>
                <w:sz w:val="48"/>
                <w:szCs w:val="48"/>
                <w:lang w:val="en-GB" w:eastAsia="ja-JP"/>
              </w:rPr>
            </w:pPr>
          </w:p>
          <w:p w:rsidR="002E0EA9" w:rsidRPr="00081D24" w:rsidRDefault="002E0EA9" w:rsidP="002E0EA9">
            <w:pPr>
              <w:autoSpaceDE w:val="0"/>
              <w:autoSpaceDN w:val="0"/>
              <w:adjustRightInd w:val="0"/>
              <w:spacing w:line="240" w:lineRule="auto"/>
              <w:rPr>
                <w:rFonts w:ascii="Century Gothic" w:eastAsia="Microsoft Sans Serif" w:hAnsi="Century Gothic" w:cs="Microsoft Sans Serif"/>
                <w:szCs w:val="28"/>
                <w:lang w:val="en-GB" w:eastAsia="ja-JP"/>
              </w:rPr>
            </w:pPr>
            <w:r w:rsidRPr="00081D24">
              <w:rPr>
                <w:rFonts w:ascii="Century Gothic" w:eastAsia="Microsoft Sans Serif" w:hAnsi="Century Gothic" w:cs="Microsoft Sans Serif"/>
                <w:sz w:val="48"/>
                <w:szCs w:val="48"/>
                <w:lang w:val="en-GB" w:eastAsia="ja-JP"/>
              </w:rPr>
              <w:t>What is Halton’s Safeguarding Adults Board?</w:t>
            </w:r>
          </w:p>
          <w:p w:rsidR="002E0EA9" w:rsidRDefault="002E0EA9" w:rsidP="002E0EA9">
            <w:pPr>
              <w:pStyle w:val="Content"/>
              <w:rPr>
                <w:i/>
                <w:sz w:val="36"/>
              </w:rPr>
            </w:pPr>
          </w:p>
          <w:p w:rsidR="002E0EA9" w:rsidRPr="00932B6F" w:rsidRDefault="002E0EA9" w:rsidP="002E0EA9">
            <w:pPr>
              <w:pStyle w:val="Content"/>
              <w:rPr>
                <w:rFonts w:asciiTheme="majorHAnsi" w:hAnsiTheme="majorHAnsi" w:cstheme="majorHAnsi"/>
                <w:sz w:val="24"/>
                <w:szCs w:val="24"/>
              </w:rPr>
            </w:pPr>
            <w:r w:rsidRPr="00932B6F">
              <w:rPr>
                <w:rFonts w:asciiTheme="majorHAnsi" w:hAnsiTheme="majorHAnsi" w:cstheme="majorHAnsi"/>
                <w:sz w:val="24"/>
                <w:szCs w:val="24"/>
              </w:rPr>
              <w:t xml:space="preserve">Halton Safeguarding Adults Board (HSAB) is a statutory partnership between the Council, Cheshire </w:t>
            </w:r>
            <w:r>
              <w:rPr>
                <w:rFonts w:asciiTheme="majorHAnsi" w:hAnsiTheme="majorHAnsi" w:cstheme="majorHAnsi"/>
                <w:sz w:val="24"/>
                <w:szCs w:val="24"/>
              </w:rPr>
              <w:t xml:space="preserve">Police, NHS, the Fire Service and other organisations that </w:t>
            </w:r>
            <w:r w:rsidRPr="00932B6F">
              <w:rPr>
                <w:rFonts w:asciiTheme="majorHAnsi" w:hAnsiTheme="majorHAnsi" w:cstheme="majorHAnsi"/>
                <w:sz w:val="24"/>
                <w:szCs w:val="24"/>
              </w:rPr>
              <w:t>work with adults with care and support needs in our borough.</w:t>
            </w:r>
          </w:p>
          <w:p w:rsidR="002E0EA9" w:rsidRPr="00932B6F" w:rsidRDefault="002E0EA9" w:rsidP="002E0EA9">
            <w:pPr>
              <w:pStyle w:val="Content"/>
              <w:rPr>
                <w:rFonts w:asciiTheme="majorHAnsi" w:hAnsiTheme="majorHAnsi" w:cstheme="majorHAnsi"/>
                <w:sz w:val="24"/>
                <w:szCs w:val="24"/>
              </w:rPr>
            </w:pPr>
          </w:p>
          <w:p w:rsidR="002E0EA9" w:rsidRDefault="002E0EA9" w:rsidP="002E0EA9">
            <w:pPr>
              <w:pStyle w:val="Content"/>
              <w:rPr>
                <w:rFonts w:asciiTheme="majorHAnsi" w:hAnsiTheme="majorHAnsi" w:cstheme="majorHAnsi"/>
                <w:sz w:val="24"/>
                <w:szCs w:val="24"/>
              </w:rPr>
            </w:pPr>
            <w:r w:rsidRPr="00932B6F">
              <w:rPr>
                <w:rFonts w:asciiTheme="majorHAnsi" w:hAnsiTheme="majorHAnsi" w:cstheme="majorHAnsi"/>
                <w:sz w:val="24"/>
                <w:szCs w:val="24"/>
              </w:rPr>
              <w:t>The</w:t>
            </w:r>
            <w:r>
              <w:rPr>
                <w:sz w:val="24"/>
                <w:szCs w:val="24"/>
              </w:rPr>
              <w:t xml:space="preserve"> </w:t>
            </w:r>
            <w:r>
              <w:rPr>
                <w:rFonts w:asciiTheme="majorHAnsi" w:hAnsiTheme="majorHAnsi" w:cstheme="majorHAnsi"/>
                <w:sz w:val="24"/>
                <w:szCs w:val="24"/>
              </w:rPr>
              <w:t>job of HSAB is to make sure that there are arrangements in Halton that work well to help protect adults with care and support needs from abuse and neglect.</w:t>
            </w:r>
          </w:p>
          <w:p w:rsidR="00932B6F" w:rsidRDefault="002E0EA9" w:rsidP="00DF027C">
            <w:pPr>
              <w:pStyle w:val="Content"/>
              <w:rPr>
                <w:rFonts w:asciiTheme="majorHAnsi" w:hAnsiTheme="majorHAnsi" w:cstheme="majorHAnsi"/>
                <w:sz w:val="24"/>
                <w:szCs w:val="24"/>
              </w:rPr>
            </w:pPr>
            <w:r w:rsidRPr="00932B6F">
              <w:rPr>
                <w:noProof/>
                <w:lang w:val="en-GB" w:eastAsia="en-GB"/>
              </w:rPr>
              <mc:AlternateContent>
                <mc:Choice Requires="wps">
                  <w:drawing>
                    <wp:anchor distT="228600" distB="228600" distL="228600" distR="228600" simplePos="0" relativeHeight="251658244" behindDoc="1" locked="0" layoutInCell="1" allowOverlap="1" wp14:anchorId="60A0B0BC" wp14:editId="7CFC8272">
                      <wp:simplePos x="0" y="0"/>
                      <wp:positionH relativeFrom="margin">
                        <wp:posOffset>76200</wp:posOffset>
                      </wp:positionH>
                      <wp:positionV relativeFrom="margin">
                        <wp:posOffset>2841625</wp:posOffset>
                      </wp:positionV>
                      <wp:extent cx="6048375" cy="1600200"/>
                      <wp:effectExtent l="76200" t="57150" r="85725" b="100330"/>
                      <wp:wrapSquare wrapText="bothSides"/>
                      <wp:docPr id="134" name="Text Box 134"/>
                      <wp:cNvGraphicFramePr/>
                      <a:graphic xmlns:a="http://schemas.openxmlformats.org/drawingml/2006/main">
                        <a:graphicData uri="http://schemas.microsoft.com/office/word/2010/wordprocessingShape">
                          <wps:wsp>
                            <wps:cNvSpPr txBox="1"/>
                            <wps:spPr>
                              <a:xfrm>
                                <a:off x="0" y="0"/>
                                <a:ext cx="6048375"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8956BD" w:rsidRPr="00932B6F" w:rsidRDefault="008956BD" w:rsidP="00D37E39">
                                  <w:pPr>
                                    <w:rPr>
                                      <w:color w:val="FFFFFF" w:themeColor="background1"/>
                                      <w:sz w:val="36"/>
                                      <w:szCs w:val="36"/>
                                    </w:rPr>
                                  </w:pPr>
                                  <w:r w:rsidRPr="00932B6F">
                                    <w:rPr>
                                      <w:color w:val="FFFFFF" w:themeColor="background1"/>
                                      <w:sz w:val="36"/>
                                      <w:szCs w:val="36"/>
                                    </w:rPr>
                                    <w:t>“Our vision is that people with care and support needs in Halton are able to live their lives free from abuse and harm”</w:t>
                                  </w:r>
                                </w:p>
                                <w:p w:rsidR="008956BD" w:rsidRPr="00932B6F" w:rsidRDefault="008956BD" w:rsidP="00D37E39">
                                  <w:pPr>
                                    <w:pStyle w:val="NoSpacing"/>
                                    <w:pBdr>
                                      <w:top w:val="dotted" w:sz="4" w:space="6" w:color="FFFFFF" w:themeColor="background1"/>
                                    </w:pBdr>
                                    <w:ind w:left="360"/>
                                    <w:rPr>
                                      <w:color w:val="FFFFFF" w:themeColor="background1"/>
                                      <w:sz w:val="24"/>
                                      <w:szCs w:val="24"/>
                                    </w:rPr>
                                  </w:pPr>
                                  <w:r w:rsidRPr="00932B6F">
                                    <w:rPr>
                                      <w:color w:val="FFFFFF" w:themeColor="background1"/>
                                      <w:sz w:val="24"/>
                                      <w:szCs w:val="24"/>
                                    </w:rPr>
                                    <w:t>Halton Safeguarding Adults Board</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A0B0BC" id="Text Box 134" o:spid="_x0000_s1027" type="#_x0000_t202" style="position:absolute;margin-left:6pt;margin-top:223.75pt;width:476.25pt;height:126pt;z-index:-2516582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" fillcolor="#024f75 [3204]" strokecolor="white [3201]" strokeweight="3pt">
                      <v:shadow on="t" color="black" opacity="28270f" origin=",.5" offset="0"/>
                      <v:textbox style="mso-fit-shape-to-text:t" inset="14.4pt,7.2pt,14.4pt,7.2pt">
                        <w:txbxContent>
                          <w:p w:rsidR="008956BD" w:rsidRPr="00932B6F" w:rsidRDefault="008956BD" w:rsidP="00D37E39">
                            <w:pPr>
                              <w:rPr>
                                <w:color w:val="FFFFFF" w:themeColor="background1"/>
                                <w:sz w:val="36"/>
                                <w:szCs w:val="36"/>
                              </w:rPr>
                            </w:pPr>
                            <w:r w:rsidRPr="00932B6F">
                              <w:rPr>
                                <w:color w:val="FFFFFF" w:themeColor="background1"/>
                                <w:sz w:val="36"/>
                                <w:szCs w:val="36"/>
                              </w:rPr>
                              <w:t>“Our vision is that people with care and support needs in Halton are able to live their lives free from abuse and harm”</w:t>
                            </w:r>
                          </w:p>
                          <w:p w:rsidR="008956BD" w:rsidRPr="00932B6F" w:rsidRDefault="008956BD" w:rsidP="00D37E39">
                            <w:pPr>
                              <w:pStyle w:val="NoSpacing"/>
                              <w:pBdr>
                                <w:top w:val="dotted" w:sz="4" w:space="6" w:color="FFFFFF" w:themeColor="background1"/>
                              </w:pBdr>
                              <w:ind w:left="360"/>
                              <w:rPr>
                                <w:color w:val="FFFFFF" w:themeColor="background1"/>
                                <w:sz w:val="24"/>
                                <w:szCs w:val="24"/>
                              </w:rPr>
                            </w:pPr>
                            <w:r w:rsidRPr="00932B6F">
                              <w:rPr>
                                <w:color w:val="FFFFFF" w:themeColor="background1"/>
                                <w:sz w:val="24"/>
                                <w:szCs w:val="24"/>
                              </w:rPr>
                              <w:t>Halton Safeguarding Adults Board</w:t>
                            </w:r>
                          </w:p>
                        </w:txbxContent>
                      </v:textbox>
                      <w10:wrap type="square" anchorx="margin" anchory="margin"/>
                    </v:shape>
                  </w:pict>
                </mc:Fallback>
              </mc:AlternateContent>
            </w:r>
          </w:p>
          <w:p w:rsidR="00932B6F" w:rsidRPr="00932B6F" w:rsidRDefault="00D37E39" w:rsidP="00932B6F">
            <w:pPr>
              <w:jc w:val="both"/>
              <w:rPr>
                <w:rFonts w:asciiTheme="majorHAnsi" w:hAnsiTheme="majorHAnsi" w:cstheme="majorHAnsi"/>
                <w:sz w:val="24"/>
                <w:szCs w:val="24"/>
              </w:rPr>
            </w:pPr>
            <w:r w:rsidRPr="00932B6F">
              <w:rPr>
                <w:rStyle w:val="Hyperlink"/>
                <w:rFonts w:ascii="Century Gothic" w:hAnsi="Century Gothic" w:cs="Microsoft Sans Serif"/>
                <w:noProof/>
                <w:color w:val="082A75" w:themeColor="text2"/>
                <w:sz w:val="48"/>
                <w:szCs w:val="48"/>
                <w:u w:val="none"/>
              </w:rPr>
              <w:t>What is our vision?</w:t>
            </w:r>
          </w:p>
        </w:tc>
      </w:tr>
    </w:tbl>
    <w:p w:rsidR="0087605E" w:rsidRDefault="00932B6F" w:rsidP="00D37E39">
      <w:pPr>
        <w:jc w:val="both"/>
        <w:rPr>
          <w:rFonts w:ascii="Arial" w:hAnsi="Arial" w:cs="Arial"/>
          <w:b w:val="0"/>
          <w:sz w:val="24"/>
          <w:szCs w:val="24"/>
        </w:rPr>
      </w:pPr>
      <w:r>
        <w:rPr>
          <w:rFonts w:ascii="Arial" w:hAnsi="Arial" w:cs="Arial"/>
          <w:b w:val="0"/>
          <w:sz w:val="24"/>
          <w:szCs w:val="24"/>
        </w:rPr>
        <w:lastRenderedPageBreak/>
        <w:t>Halton Safeguarding Adults Board strives to show improvement in fulfilling its statutory duties and a dedication to seeking and providing the best possible</w:t>
      </w:r>
      <w:r w:rsidR="00B70BD5">
        <w:rPr>
          <w:rFonts w:ascii="Arial" w:hAnsi="Arial" w:cs="Arial"/>
          <w:b w:val="0"/>
          <w:sz w:val="24"/>
          <w:szCs w:val="24"/>
        </w:rPr>
        <w:t xml:space="preserve"> care and support to protect those members of our community that need it.</w:t>
      </w:r>
    </w:p>
    <w:p w:rsidR="00B70BD5" w:rsidRDefault="00B70BD5" w:rsidP="00DF027C">
      <w:pPr>
        <w:rPr>
          <w:rFonts w:ascii="Arial" w:hAnsi="Arial" w:cs="Arial"/>
          <w:b w:val="0"/>
          <w:sz w:val="24"/>
          <w:szCs w:val="24"/>
        </w:rPr>
      </w:pPr>
    </w:p>
    <w:p w:rsidR="00B70BD5" w:rsidRPr="00B70BD5" w:rsidRDefault="008B3326" w:rsidP="00B70BD5">
      <w:pPr>
        <w:jc w:val="both"/>
        <w:rPr>
          <w:rStyle w:val="Hyperlink"/>
          <w:rFonts w:ascii="Century Gothic" w:hAnsi="Century Gothic" w:cs="Microsoft Sans Serif"/>
          <w:noProof/>
          <w:color w:val="082A75" w:themeColor="text2"/>
          <w:sz w:val="48"/>
          <w:szCs w:val="48"/>
          <w:u w:val="none"/>
        </w:rPr>
      </w:pPr>
      <w:r>
        <w:rPr>
          <w:rStyle w:val="Hyperlink"/>
          <w:rFonts w:ascii="Century Gothic" w:hAnsi="Century Gothic" w:cs="Microsoft Sans Serif"/>
          <w:noProof/>
          <w:color w:val="082A75" w:themeColor="text2"/>
          <w:sz w:val="48"/>
          <w:szCs w:val="48"/>
          <w:u w:val="none"/>
        </w:rPr>
        <w:t>Board and its duties</w:t>
      </w:r>
    </w:p>
    <w:p w:rsidR="00B70BD5" w:rsidRPr="00B70BD5" w:rsidRDefault="00B70BD5" w:rsidP="00DF027C">
      <w:pPr>
        <w:rPr>
          <w:rFonts w:ascii="Arial" w:hAnsi="Arial" w:cs="Arial"/>
          <w:b w:val="0"/>
          <w:color w:val="FF0000"/>
          <w:sz w:val="24"/>
          <w:szCs w:val="24"/>
        </w:rPr>
      </w:pPr>
    </w:p>
    <w:tbl>
      <w:tblPr>
        <w:tblStyle w:val="GridTable5Dark-Accent4"/>
        <w:tblW w:w="0" w:type="auto"/>
        <w:tblLook w:val="04A0" w:firstRow="1" w:lastRow="0" w:firstColumn="1" w:lastColumn="0" w:noHBand="0" w:noVBand="1"/>
      </w:tblPr>
      <w:tblGrid>
        <w:gridCol w:w="3308"/>
        <w:gridCol w:w="3309"/>
        <w:gridCol w:w="3309"/>
      </w:tblGrid>
      <w:tr w:rsidR="008B3326" w:rsidTr="00921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6" w:type="dxa"/>
            <w:gridSpan w:val="3"/>
          </w:tcPr>
          <w:p w:rsidR="008B3326" w:rsidRDefault="008B3326" w:rsidP="008B3326">
            <w:pPr>
              <w:pStyle w:val="Content"/>
              <w:rPr>
                <w:rFonts w:asciiTheme="majorHAnsi" w:hAnsiTheme="majorHAnsi" w:cstheme="majorHAnsi"/>
                <w:sz w:val="24"/>
                <w:szCs w:val="24"/>
              </w:rPr>
            </w:pPr>
            <w:r>
              <w:rPr>
                <w:rFonts w:asciiTheme="majorHAnsi" w:hAnsiTheme="majorHAnsi" w:cstheme="majorHAnsi"/>
                <w:sz w:val="24"/>
                <w:szCs w:val="24"/>
              </w:rPr>
              <w:t>Safeguarding Adults Board were established under the Care Act 2014</w:t>
            </w:r>
          </w:p>
          <w:p w:rsidR="008B3326" w:rsidRDefault="008B3326" w:rsidP="008B3326">
            <w:pPr>
              <w:pStyle w:val="Content"/>
              <w:rPr>
                <w:rFonts w:asciiTheme="majorHAnsi" w:hAnsiTheme="majorHAnsi" w:cstheme="majorHAnsi"/>
                <w:sz w:val="24"/>
                <w:szCs w:val="24"/>
              </w:rPr>
            </w:pPr>
          </w:p>
        </w:tc>
      </w:tr>
      <w:tr w:rsidR="008B3326" w:rsidTr="000D1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rsidR="008B3326" w:rsidRDefault="008B3326" w:rsidP="00103D41">
            <w:pPr>
              <w:pStyle w:val="Content"/>
              <w:rPr>
                <w:rFonts w:asciiTheme="majorHAnsi" w:hAnsiTheme="majorHAnsi" w:cstheme="majorHAnsi"/>
                <w:sz w:val="24"/>
                <w:szCs w:val="24"/>
              </w:rPr>
            </w:pPr>
            <w:r>
              <w:rPr>
                <w:rFonts w:asciiTheme="majorHAnsi" w:hAnsiTheme="majorHAnsi" w:cstheme="majorHAnsi"/>
                <w:sz w:val="24"/>
                <w:szCs w:val="24"/>
              </w:rPr>
              <w:lastRenderedPageBreak/>
              <w:t>Main SAB Objective</w:t>
            </w:r>
          </w:p>
        </w:tc>
        <w:tc>
          <w:tcPr>
            <w:tcW w:w="6618" w:type="dxa"/>
            <w:gridSpan w:val="2"/>
          </w:tcPr>
          <w:p w:rsidR="008B3326" w:rsidRPr="008B3326" w:rsidRDefault="00923674" w:rsidP="008B332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val="0"/>
                <w:sz w:val="24"/>
                <w:szCs w:val="24"/>
                <w:lang w:val="en-GB" w:eastAsia="en-GB"/>
              </w:rPr>
            </w:pPr>
            <w:r>
              <w:rPr>
                <w:rFonts w:ascii="Arial" w:eastAsia="+mn-ea" w:hAnsi="Arial" w:cs="Arial"/>
                <w:b w:val="0"/>
                <w:sz w:val="24"/>
                <w:szCs w:val="24"/>
                <w:lang w:eastAsia="en-GB"/>
              </w:rPr>
              <w:t>“</w:t>
            </w:r>
            <w:r w:rsidR="008B3326" w:rsidRPr="00923674">
              <w:rPr>
                <w:rFonts w:ascii="Arial" w:eastAsia="+mn-ea" w:hAnsi="Arial" w:cs="Arial"/>
                <w:b w:val="0"/>
                <w:sz w:val="24"/>
                <w:szCs w:val="24"/>
                <w:lang w:eastAsia="en-GB"/>
              </w:rPr>
              <w:t>To assure itself that local safeguarding arrangements and partners act to help and protect adults in its area who meet the safe</w:t>
            </w:r>
            <w:r>
              <w:rPr>
                <w:rFonts w:ascii="Arial" w:eastAsia="+mn-ea" w:hAnsi="Arial" w:cs="Arial"/>
                <w:b w:val="0"/>
                <w:sz w:val="24"/>
                <w:szCs w:val="24"/>
                <w:lang w:eastAsia="en-GB"/>
              </w:rPr>
              <w:t>guarding adult criteria”.</w:t>
            </w:r>
          </w:p>
          <w:p w:rsidR="008B3326" w:rsidRDefault="008B3326" w:rsidP="00103D41">
            <w:pPr>
              <w:pStyle w:val="Conten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D02D56" w:rsidTr="00F013B0">
        <w:tc>
          <w:tcPr>
            <w:cnfStyle w:val="001000000000" w:firstRow="0" w:lastRow="0" w:firstColumn="1" w:lastColumn="0" w:oddVBand="0" w:evenVBand="0" w:oddHBand="0" w:evenHBand="0" w:firstRowFirstColumn="0" w:firstRowLastColumn="0" w:lastRowFirstColumn="0" w:lastRowLastColumn="0"/>
            <w:tcW w:w="3308" w:type="dxa"/>
            <w:vMerge w:val="restart"/>
          </w:tcPr>
          <w:p w:rsidR="00D02D56" w:rsidRDefault="00D02D56" w:rsidP="00103D41">
            <w:pPr>
              <w:pStyle w:val="Content"/>
              <w:rPr>
                <w:rFonts w:asciiTheme="majorHAnsi" w:hAnsiTheme="majorHAnsi" w:cstheme="majorHAnsi"/>
                <w:sz w:val="24"/>
                <w:szCs w:val="24"/>
              </w:rPr>
            </w:pPr>
            <w:r>
              <w:rPr>
                <w:rFonts w:asciiTheme="majorHAnsi" w:hAnsiTheme="majorHAnsi" w:cstheme="majorHAnsi"/>
                <w:sz w:val="24"/>
                <w:szCs w:val="24"/>
              </w:rPr>
              <w:t>3 Core Duties</w:t>
            </w:r>
          </w:p>
        </w:tc>
        <w:tc>
          <w:tcPr>
            <w:tcW w:w="3309" w:type="dxa"/>
          </w:tcPr>
          <w:p w:rsidR="00D02D56" w:rsidRDefault="00D02D56" w:rsidP="00D02D56">
            <w:pPr>
              <w:pStyle w:val="Content"/>
              <w:numPr>
                <w:ilvl w:val="0"/>
                <w:numId w:val="24"/>
              </w:numPr>
              <w:ind w:left="40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Publish a Strategic Plan</w:t>
            </w:r>
          </w:p>
          <w:p w:rsidR="001B2354" w:rsidRDefault="001B2354" w:rsidP="001B2354">
            <w:pPr>
              <w:pStyle w:val="Content"/>
              <w:ind w:left="409"/>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309" w:type="dxa"/>
          </w:tcPr>
          <w:p w:rsidR="00D02D56" w:rsidRDefault="00D02D56" w:rsidP="00D02D56">
            <w:pPr>
              <w:pStyle w:val="Content"/>
              <w:numPr>
                <w:ilvl w:val="0"/>
                <w:numId w:val="24"/>
              </w:numPr>
              <w:ind w:left="354"/>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Publish an Annual Report</w:t>
            </w:r>
          </w:p>
        </w:tc>
      </w:tr>
      <w:tr w:rsidR="00D02D56" w:rsidTr="00A65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vMerge/>
          </w:tcPr>
          <w:p w:rsidR="00D02D56" w:rsidRDefault="00D02D56" w:rsidP="00103D41">
            <w:pPr>
              <w:pStyle w:val="Content"/>
              <w:rPr>
                <w:rFonts w:asciiTheme="majorHAnsi" w:hAnsiTheme="majorHAnsi" w:cstheme="majorHAnsi"/>
                <w:sz w:val="24"/>
                <w:szCs w:val="24"/>
              </w:rPr>
            </w:pPr>
          </w:p>
        </w:tc>
        <w:tc>
          <w:tcPr>
            <w:tcW w:w="6618" w:type="dxa"/>
            <w:gridSpan w:val="2"/>
          </w:tcPr>
          <w:p w:rsidR="001B2354" w:rsidRDefault="001B2354" w:rsidP="001B2354">
            <w:pPr>
              <w:pStyle w:val="Content"/>
              <w:ind w:left="40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D02D56" w:rsidRDefault="00D02D56" w:rsidP="00D02D56">
            <w:pPr>
              <w:pStyle w:val="Content"/>
              <w:numPr>
                <w:ilvl w:val="0"/>
                <w:numId w:val="24"/>
              </w:numPr>
              <w:ind w:left="40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Conduct any Safeguarding Adults Reviews</w:t>
            </w:r>
          </w:p>
          <w:p w:rsidR="00923674" w:rsidRDefault="00923674" w:rsidP="00923674">
            <w:pPr>
              <w:pStyle w:val="Conten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bl>
    <w:p w:rsidR="00B70BD5" w:rsidRPr="00103D41" w:rsidRDefault="00B70BD5" w:rsidP="00103D41">
      <w:pPr>
        <w:pStyle w:val="Content"/>
        <w:rPr>
          <w:rFonts w:asciiTheme="majorHAnsi" w:hAnsiTheme="majorHAnsi" w:cstheme="majorHAnsi"/>
          <w:sz w:val="24"/>
          <w:szCs w:val="24"/>
        </w:rPr>
      </w:pPr>
    </w:p>
    <w:p w:rsidR="00B70BD5" w:rsidRDefault="00B70BD5" w:rsidP="00B70BD5">
      <w:pPr>
        <w:rPr>
          <w:rFonts w:ascii="Arial" w:hAnsi="Arial" w:cs="Arial"/>
          <w:b w:val="0"/>
          <w:color w:val="FF0000"/>
          <w:sz w:val="24"/>
          <w:szCs w:val="24"/>
        </w:rPr>
      </w:pPr>
    </w:p>
    <w:p w:rsidR="00B70BD5" w:rsidRDefault="00B70BD5" w:rsidP="00B70BD5">
      <w:pPr>
        <w:rPr>
          <w:rFonts w:ascii="Arial" w:hAnsi="Arial" w:cs="Arial"/>
          <w:b w:val="0"/>
          <w:color w:val="FF0000"/>
          <w:sz w:val="24"/>
          <w:szCs w:val="24"/>
        </w:rPr>
      </w:pPr>
    </w:p>
    <w:p w:rsidR="00B70BD5" w:rsidRDefault="00B70BD5" w:rsidP="00B70BD5">
      <w:pPr>
        <w:rPr>
          <w:rFonts w:ascii="Arial" w:hAnsi="Arial" w:cs="Arial"/>
          <w:b w:val="0"/>
          <w:color w:val="FF0000"/>
          <w:sz w:val="24"/>
          <w:szCs w:val="24"/>
        </w:rPr>
      </w:pPr>
    </w:p>
    <w:p w:rsidR="00B70BD5" w:rsidRDefault="00B70BD5" w:rsidP="00B70BD5">
      <w:pPr>
        <w:rPr>
          <w:rFonts w:ascii="Arial" w:hAnsi="Arial" w:cs="Arial"/>
          <w:b w:val="0"/>
          <w:color w:val="FF0000"/>
          <w:sz w:val="24"/>
          <w:szCs w:val="24"/>
        </w:rPr>
      </w:pPr>
    </w:p>
    <w:p w:rsidR="00B70BD5" w:rsidRDefault="00B70BD5" w:rsidP="00D37E39">
      <w:pPr>
        <w:tabs>
          <w:tab w:val="left" w:pos="960"/>
        </w:tabs>
        <w:rPr>
          <w:rStyle w:val="Hyperlink"/>
          <w:rFonts w:ascii="Century Gothic" w:hAnsi="Century Gothic" w:cs="Microsoft Sans Serif"/>
          <w:noProof/>
          <w:color w:val="082A75" w:themeColor="text2"/>
          <w:sz w:val="48"/>
          <w:szCs w:val="48"/>
          <w:u w:val="none"/>
        </w:rPr>
      </w:pPr>
      <w:r>
        <w:rPr>
          <w:rStyle w:val="Hyperlink"/>
          <w:rFonts w:ascii="Century Gothic" w:hAnsi="Century Gothic" w:cs="Microsoft Sans Serif"/>
          <w:noProof/>
          <w:color w:val="082A75" w:themeColor="text2"/>
          <w:sz w:val="48"/>
          <w:szCs w:val="48"/>
          <w:u w:val="none"/>
        </w:rPr>
        <w:t>What is the purpose of the Annual Report?</w:t>
      </w:r>
    </w:p>
    <w:p w:rsidR="00100970" w:rsidRDefault="00100970" w:rsidP="00B70BD5">
      <w:pPr>
        <w:jc w:val="both"/>
        <w:rPr>
          <w:rStyle w:val="Hyperlink"/>
          <w:rFonts w:ascii="Arial" w:hAnsi="Arial" w:cs="Arial"/>
          <w:b w:val="0"/>
          <w:noProof/>
          <w:color w:val="061F57" w:themeColor="text2" w:themeShade="BF"/>
          <w:sz w:val="24"/>
          <w:szCs w:val="24"/>
          <w:u w:val="none"/>
        </w:rPr>
      </w:pPr>
      <w:r>
        <w:rPr>
          <w:rStyle w:val="Hyperlink"/>
          <w:rFonts w:ascii="Arial" w:hAnsi="Arial" w:cs="Arial"/>
          <w:b w:val="0"/>
          <w:noProof/>
          <w:color w:val="061F57" w:themeColor="text2" w:themeShade="BF"/>
          <w:sz w:val="24"/>
          <w:szCs w:val="24"/>
          <w:u w:val="none"/>
        </w:rPr>
        <w:t>The law states that we must publish a report every year to say what we have done to achieve our main goals and how our members have supported us to do this.</w:t>
      </w:r>
    </w:p>
    <w:p w:rsidR="00100970" w:rsidRDefault="00100970" w:rsidP="00B70BD5">
      <w:pPr>
        <w:jc w:val="both"/>
        <w:rPr>
          <w:rStyle w:val="Hyperlink"/>
          <w:rFonts w:ascii="Arial" w:hAnsi="Arial" w:cs="Arial"/>
          <w:b w:val="0"/>
          <w:noProof/>
          <w:color w:val="061F57" w:themeColor="text2" w:themeShade="BF"/>
          <w:sz w:val="24"/>
          <w:szCs w:val="24"/>
          <w:u w:val="none"/>
        </w:rPr>
      </w:pPr>
    </w:p>
    <w:p w:rsidR="00100970" w:rsidRPr="00081D24" w:rsidRDefault="00100970" w:rsidP="00100970">
      <w:pPr>
        <w:autoSpaceDE w:val="0"/>
        <w:autoSpaceDN w:val="0"/>
        <w:adjustRightInd w:val="0"/>
        <w:spacing w:line="240" w:lineRule="auto"/>
        <w:contextualSpacing/>
        <w:rPr>
          <w:rFonts w:ascii="Century Gothic" w:hAnsi="Century Gothic" w:cs="Microsoft Sans Serif"/>
          <w:szCs w:val="28"/>
        </w:rPr>
      </w:pPr>
      <w:r w:rsidRPr="00081D24">
        <w:rPr>
          <w:rFonts w:ascii="Century Gothic" w:hAnsi="Century Gothic" w:cs="Microsoft Sans Serif"/>
          <w:sz w:val="48"/>
          <w:szCs w:val="48"/>
        </w:rPr>
        <w:t>What does Safeguarding Adults mean?</w:t>
      </w:r>
    </w:p>
    <w:p w:rsidR="00100970" w:rsidRDefault="00100970" w:rsidP="00B70BD5">
      <w:pPr>
        <w:jc w:val="both"/>
        <w:rPr>
          <w:rStyle w:val="Hyperlink"/>
          <w:rFonts w:ascii="Arial" w:hAnsi="Arial" w:cs="Arial"/>
          <w:b w:val="0"/>
          <w:noProof/>
          <w:color w:val="061F57" w:themeColor="text2" w:themeShade="BF"/>
          <w:sz w:val="24"/>
          <w:szCs w:val="24"/>
          <w:u w:val="none"/>
        </w:rPr>
      </w:pPr>
      <w:r>
        <w:rPr>
          <w:rStyle w:val="Hyperlink"/>
          <w:rFonts w:ascii="Arial" w:hAnsi="Arial" w:cs="Arial"/>
          <w:b w:val="0"/>
          <w:noProof/>
          <w:color w:val="061F57" w:themeColor="text2" w:themeShade="BF"/>
          <w:sz w:val="24"/>
          <w:szCs w:val="24"/>
          <w:u w:val="none"/>
        </w:rPr>
        <w:t>Safeguarding Adults means stopping or preventing abuse or neglect of adults with care and support needs.</w:t>
      </w:r>
    </w:p>
    <w:p w:rsidR="00100970" w:rsidRDefault="00100970" w:rsidP="00B70BD5">
      <w:pPr>
        <w:jc w:val="both"/>
        <w:rPr>
          <w:rStyle w:val="Hyperlink"/>
          <w:rFonts w:ascii="Arial" w:hAnsi="Arial" w:cs="Arial"/>
          <w:b w:val="0"/>
          <w:noProof/>
          <w:color w:val="061F57" w:themeColor="text2" w:themeShade="BF"/>
          <w:sz w:val="24"/>
          <w:szCs w:val="24"/>
          <w:u w:val="none"/>
        </w:rPr>
      </w:pPr>
    </w:p>
    <w:p w:rsidR="00100970" w:rsidRDefault="00100970" w:rsidP="00B70BD5">
      <w:pPr>
        <w:jc w:val="both"/>
        <w:rPr>
          <w:rStyle w:val="Hyperlink"/>
          <w:rFonts w:ascii="Arial" w:hAnsi="Arial" w:cs="Arial"/>
          <w:b w:val="0"/>
          <w:noProof/>
          <w:color w:val="061F57" w:themeColor="text2" w:themeShade="BF"/>
          <w:sz w:val="24"/>
          <w:szCs w:val="24"/>
          <w:u w:val="none"/>
        </w:rPr>
      </w:pPr>
      <w:r>
        <w:rPr>
          <w:rStyle w:val="Hyperlink"/>
          <w:rFonts w:ascii="Arial" w:hAnsi="Arial" w:cs="Arial"/>
          <w:b w:val="0"/>
          <w:noProof/>
          <w:color w:val="061F57" w:themeColor="text2" w:themeShade="BF"/>
          <w:sz w:val="24"/>
          <w:szCs w:val="24"/>
          <w:u w:val="none"/>
        </w:rPr>
        <w:t>Adults with care and support needs are aged 18 and over and may:</w:t>
      </w:r>
    </w:p>
    <w:p w:rsidR="00100970" w:rsidRDefault="00100970" w:rsidP="00B70BD5">
      <w:pPr>
        <w:jc w:val="both"/>
        <w:rPr>
          <w:rStyle w:val="Hyperlink"/>
          <w:rFonts w:ascii="Arial" w:hAnsi="Arial" w:cs="Arial"/>
          <w:b w:val="0"/>
          <w:noProof/>
          <w:color w:val="061F57" w:themeColor="text2" w:themeShade="BF"/>
          <w:sz w:val="24"/>
          <w:szCs w:val="24"/>
          <w:u w:val="none"/>
        </w:rPr>
      </w:pPr>
    </w:p>
    <w:p w:rsidR="00100970" w:rsidRDefault="00100970" w:rsidP="00100970">
      <w:pPr>
        <w:pStyle w:val="ListParagraph"/>
        <w:numPr>
          <w:ilvl w:val="0"/>
          <w:numId w:val="3"/>
        </w:numPr>
        <w:jc w:val="both"/>
        <w:rPr>
          <w:rStyle w:val="Hyperlink"/>
          <w:rFonts w:ascii="Arial" w:hAnsi="Arial" w:cs="Arial"/>
          <w:b w:val="0"/>
          <w:noProof/>
          <w:color w:val="061F57" w:themeColor="text2" w:themeShade="BF"/>
          <w:sz w:val="24"/>
          <w:szCs w:val="24"/>
          <w:u w:val="none"/>
        </w:rPr>
      </w:pPr>
      <w:r>
        <w:rPr>
          <w:rStyle w:val="Hyperlink"/>
          <w:rFonts w:ascii="Arial" w:hAnsi="Arial" w:cs="Arial"/>
          <w:b w:val="0"/>
          <w:noProof/>
          <w:color w:val="061F57" w:themeColor="text2" w:themeShade="BF"/>
          <w:sz w:val="24"/>
          <w:szCs w:val="24"/>
          <w:u w:val="none"/>
        </w:rPr>
        <w:t>Have a learning disability</w:t>
      </w:r>
    </w:p>
    <w:p w:rsidR="00100970" w:rsidRDefault="00100970" w:rsidP="00100970">
      <w:pPr>
        <w:pStyle w:val="ListParagraph"/>
        <w:numPr>
          <w:ilvl w:val="0"/>
          <w:numId w:val="3"/>
        </w:numPr>
        <w:jc w:val="both"/>
        <w:rPr>
          <w:rStyle w:val="Hyperlink"/>
          <w:rFonts w:ascii="Arial" w:hAnsi="Arial" w:cs="Arial"/>
          <w:b w:val="0"/>
          <w:noProof/>
          <w:color w:val="061F57" w:themeColor="text2" w:themeShade="BF"/>
          <w:sz w:val="24"/>
          <w:szCs w:val="24"/>
          <w:u w:val="none"/>
        </w:rPr>
      </w:pPr>
      <w:r>
        <w:rPr>
          <w:rStyle w:val="Hyperlink"/>
          <w:rFonts w:ascii="Arial" w:hAnsi="Arial" w:cs="Arial"/>
          <w:b w:val="0"/>
          <w:noProof/>
          <w:color w:val="061F57" w:themeColor="text2" w:themeShade="BF"/>
          <w:sz w:val="24"/>
          <w:szCs w:val="24"/>
          <w:u w:val="none"/>
        </w:rPr>
        <w:t>Have a mental health need or dementia disorder</w:t>
      </w:r>
    </w:p>
    <w:p w:rsidR="00100970" w:rsidRDefault="00100970" w:rsidP="00100970">
      <w:pPr>
        <w:pStyle w:val="ListParagraph"/>
        <w:numPr>
          <w:ilvl w:val="0"/>
          <w:numId w:val="3"/>
        </w:numPr>
        <w:jc w:val="both"/>
        <w:rPr>
          <w:rStyle w:val="Hyperlink"/>
          <w:rFonts w:ascii="Arial" w:hAnsi="Arial" w:cs="Arial"/>
          <w:b w:val="0"/>
          <w:noProof/>
          <w:color w:val="061F57" w:themeColor="text2" w:themeShade="BF"/>
          <w:sz w:val="24"/>
          <w:szCs w:val="24"/>
          <w:u w:val="none"/>
        </w:rPr>
      </w:pPr>
      <w:r>
        <w:rPr>
          <w:rStyle w:val="Hyperlink"/>
          <w:rFonts w:ascii="Arial" w:hAnsi="Arial" w:cs="Arial"/>
          <w:b w:val="0"/>
          <w:noProof/>
          <w:color w:val="061F57" w:themeColor="text2" w:themeShade="BF"/>
          <w:sz w:val="24"/>
          <w:szCs w:val="24"/>
          <w:u w:val="none"/>
        </w:rPr>
        <w:t>Have a long or short term illness</w:t>
      </w:r>
    </w:p>
    <w:p w:rsidR="00100970" w:rsidRDefault="00100970" w:rsidP="00100970">
      <w:pPr>
        <w:pStyle w:val="ListParagraph"/>
        <w:numPr>
          <w:ilvl w:val="0"/>
          <w:numId w:val="3"/>
        </w:numPr>
        <w:jc w:val="both"/>
        <w:rPr>
          <w:rStyle w:val="Hyperlink"/>
          <w:rFonts w:ascii="Arial" w:hAnsi="Arial" w:cs="Arial"/>
          <w:b w:val="0"/>
          <w:noProof/>
          <w:color w:val="061F57" w:themeColor="text2" w:themeShade="BF"/>
          <w:sz w:val="24"/>
          <w:szCs w:val="24"/>
          <w:u w:val="none"/>
        </w:rPr>
      </w:pPr>
      <w:r>
        <w:rPr>
          <w:rStyle w:val="Hyperlink"/>
          <w:rFonts w:ascii="Arial" w:hAnsi="Arial" w:cs="Arial"/>
          <w:b w:val="0"/>
          <w:noProof/>
          <w:color w:val="061F57" w:themeColor="text2" w:themeShade="BF"/>
          <w:sz w:val="24"/>
          <w:szCs w:val="24"/>
          <w:u w:val="none"/>
        </w:rPr>
        <w:t>Have an addiction to a substance or alcohol</w:t>
      </w:r>
    </w:p>
    <w:p w:rsidR="00100970" w:rsidRDefault="00100970" w:rsidP="00100970">
      <w:pPr>
        <w:pStyle w:val="ListParagraph"/>
        <w:numPr>
          <w:ilvl w:val="0"/>
          <w:numId w:val="3"/>
        </w:numPr>
        <w:jc w:val="both"/>
        <w:rPr>
          <w:rStyle w:val="Hyperlink"/>
          <w:rFonts w:ascii="Arial" w:hAnsi="Arial" w:cs="Arial"/>
          <w:b w:val="0"/>
          <w:noProof/>
          <w:color w:val="061F57" w:themeColor="text2" w:themeShade="BF"/>
          <w:sz w:val="24"/>
          <w:szCs w:val="24"/>
          <w:u w:val="none"/>
        </w:rPr>
      </w:pPr>
      <w:r>
        <w:rPr>
          <w:rStyle w:val="Hyperlink"/>
          <w:rFonts w:ascii="Arial" w:hAnsi="Arial" w:cs="Arial"/>
          <w:b w:val="0"/>
          <w:noProof/>
          <w:color w:val="061F57" w:themeColor="text2" w:themeShade="BF"/>
          <w:sz w:val="24"/>
          <w:szCs w:val="24"/>
          <w:u w:val="none"/>
        </w:rPr>
        <w:t>And/or are elderly or frail due to ill health, disability or a mental illness</w:t>
      </w:r>
    </w:p>
    <w:p w:rsidR="00100970" w:rsidRDefault="00100970" w:rsidP="00100970">
      <w:pPr>
        <w:jc w:val="both"/>
        <w:rPr>
          <w:rStyle w:val="Hyperlink"/>
          <w:rFonts w:ascii="Arial" w:hAnsi="Arial" w:cs="Arial"/>
          <w:b w:val="0"/>
          <w:noProof/>
          <w:color w:val="061F57" w:themeColor="text2" w:themeShade="BF"/>
          <w:sz w:val="24"/>
          <w:szCs w:val="24"/>
          <w:u w:val="none"/>
        </w:rPr>
      </w:pPr>
    </w:p>
    <w:p w:rsidR="00100970" w:rsidRPr="00E11158" w:rsidRDefault="00100970" w:rsidP="00100970">
      <w:pPr>
        <w:autoSpaceDE w:val="0"/>
        <w:autoSpaceDN w:val="0"/>
        <w:adjustRightInd w:val="0"/>
        <w:spacing w:line="240" w:lineRule="auto"/>
        <w:rPr>
          <w:rFonts w:ascii="Century Gothic" w:eastAsia="Microsoft Sans Serif" w:hAnsi="Century Gothic" w:cs="Microsoft Sans Serif"/>
          <w:color w:val="061F57" w:themeColor="text2" w:themeShade="BF"/>
          <w:sz w:val="48"/>
          <w:szCs w:val="48"/>
          <w:lang w:val="en-GB" w:eastAsia="ja-JP"/>
        </w:rPr>
      </w:pPr>
      <w:r w:rsidRPr="00E11158">
        <w:rPr>
          <w:rFonts w:ascii="Century Gothic" w:eastAsia="Microsoft Sans Serif" w:hAnsi="Century Gothic" w:cs="Microsoft Sans Serif"/>
          <w:color w:val="061F57" w:themeColor="text2" w:themeShade="BF"/>
          <w:sz w:val="48"/>
          <w:szCs w:val="48"/>
          <w:lang w:val="en-GB" w:eastAsia="ja-JP"/>
        </w:rPr>
        <w:t>Who are HSAB’s partner organisations?</w:t>
      </w:r>
    </w:p>
    <w:p w:rsidR="00E869FC" w:rsidRPr="00100970" w:rsidRDefault="00E869FC" w:rsidP="00100970">
      <w:pPr>
        <w:jc w:val="both"/>
        <w:rPr>
          <w:rStyle w:val="Hyperlink"/>
          <w:rFonts w:ascii="Arial" w:hAnsi="Arial" w:cs="Arial"/>
          <w:b w:val="0"/>
          <w:noProof/>
          <w:color w:val="061F57" w:themeColor="text2" w:themeShade="BF"/>
          <w:sz w:val="24"/>
          <w:szCs w:val="24"/>
          <w:u w:val="none"/>
        </w:rPr>
      </w:pPr>
      <w:r>
        <w:rPr>
          <w:rStyle w:val="Hyperlink"/>
          <w:rFonts w:ascii="Arial" w:hAnsi="Arial" w:cs="Arial"/>
          <w:b w:val="0"/>
          <w:noProof/>
          <w:color w:val="061F57" w:themeColor="text2" w:themeShade="BF"/>
          <w:sz w:val="24"/>
          <w:szCs w:val="24"/>
          <w:u w:val="none"/>
        </w:rPr>
        <w:t xml:space="preserve">    </w:t>
      </w:r>
      <w:r>
        <w:rPr>
          <w:rStyle w:val="Hyperlink"/>
          <w:rFonts w:ascii="Arial" w:hAnsi="Arial" w:cs="Arial"/>
          <w:b w:val="0"/>
          <w:noProof/>
          <w:color w:val="061F57" w:themeColor="text2" w:themeShade="BF"/>
          <w:sz w:val="24"/>
          <w:szCs w:val="24"/>
          <w:u w:val="none"/>
          <w:lang w:val="en-GB"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760"/>
      </w:tblGrid>
      <w:tr w:rsidR="00E869FC" w:rsidTr="004B6038">
        <w:tc>
          <w:tcPr>
            <w:tcW w:w="4111" w:type="dxa"/>
          </w:tcPr>
          <w:p w:rsidR="00E869FC" w:rsidRDefault="00E869FC" w:rsidP="00E869FC">
            <w:pPr>
              <w:jc w:val="center"/>
              <w:rPr>
                <w:rStyle w:val="Hyperlink"/>
                <w:rFonts w:ascii="Arial" w:hAnsi="Arial" w:cs="Arial"/>
                <w:b w:val="0"/>
                <w:noProof/>
                <w:color w:val="061F57" w:themeColor="text2" w:themeShade="BF"/>
                <w:sz w:val="24"/>
                <w:szCs w:val="24"/>
                <w:u w:val="none"/>
              </w:rPr>
            </w:pPr>
            <w:r w:rsidRPr="00E869FC">
              <w:rPr>
                <w:rStyle w:val="Hyperlink"/>
                <w:rFonts w:ascii="Arial" w:hAnsi="Arial" w:cs="Arial"/>
                <w:b w:val="0"/>
                <w:noProof/>
                <w:color w:val="061F57" w:themeColor="text2" w:themeShade="BF"/>
                <w:sz w:val="24"/>
                <w:szCs w:val="24"/>
                <w:u w:val="none"/>
                <w:lang w:val="en-GB" w:eastAsia="en-GB"/>
              </w:rPr>
              <w:drawing>
                <wp:inline distT="0" distB="0" distL="0" distR="0" wp14:anchorId="5C3446B2" wp14:editId="37ECC83F">
                  <wp:extent cx="1228725" cy="1228725"/>
                  <wp:effectExtent l="0" t="0" r="9525" b="9525"/>
                  <wp:docPr id="13" name="Picture 13" descr="\\halton.gov.uk\1\FR\MP\prycek\My Documents\My Pictures\h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lton.gov.uk\1\FR\MP\prycek\My Documents\My Pictures\hbc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5815" w:type="dxa"/>
          </w:tcPr>
          <w:p w:rsidR="00E869FC" w:rsidRDefault="00E869FC" w:rsidP="00E869FC">
            <w:pPr>
              <w:jc w:val="center"/>
              <w:rPr>
                <w:rStyle w:val="Hyperlink"/>
                <w:rFonts w:ascii="Arial" w:hAnsi="Arial" w:cs="Arial"/>
                <w:b w:val="0"/>
                <w:noProof/>
                <w:color w:val="061F57" w:themeColor="text2" w:themeShade="BF"/>
                <w:sz w:val="24"/>
                <w:szCs w:val="24"/>
                <w:u w:val="none"/>
              </w:rPr>
            </w:pPr>
            <w:r w:rsidRPr="00E869FC">
              <w:rPr>
                <w:rStyle w:val="Hyperlink"/>
                <w:rFonts w:ascii="Arial" w:hAnsi="Arial" w:cs="Arial"/>
                <w:b w:val="0"/>
                <w:noProof/>
                <w:color w:val="061F57" w:themeColor="text2" w:themeShade="BF"/>
                <w:sz w:val="24"/>
                <w:szCs w:val="24"/>
                <w:u w:val="none"/>
                <w:lang w:val="en-GB" w:eastAsia="en-GB"/>
              </w:rPr>
              <w:drawing>
                <wp:inline distT="0" distB="0" distL="0" distR="0" wp14:anchorId="73BB14C6" wp14:editId="5760D2A7">
                  <wp:extent cx="3190875" cy="1428750"/>
                  <wp:effectExtent l="0" t="0" r="9525" b="0"/>
                  <wp:docPr id="20" name="Picture 20" descr="\\halton.gov.uk\1\FR\MP\prycek\My Documents\My Pictures\bridgewater healthcare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lton.gov.uk\1\FR\MP\prycek\My Documents\My Pictures\bridgewater healthcare trus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a:ln>
                            <a:noFill/>
                          </a:ln>
                        </pic:spPr>
                      </pic:pic>
                    </a:graphicData>
                  </a:graphic>
                </wp:inline>
              </w:drawing>
            </w:r>
          </w:p>
        </w:tc>
      </w:tr>
      <w:tr w:rsidR="00E869FC" w:rsidTr="004B6038">
        <w:tc>
          <w:tcPr>
            <w:tcW w:w="4111" w:type="dxa"/>
          </w:tcPr>
          <w:p w:rsidR="00E869FC" w:rsidRDefault="00E869FC" w:rsidP="00E869FC">
            <w:pPr>
              <w:jc w:val="center"/>
              <w:rPr>
                <w:rStyle w:val="Hyperlink"/>
                <w:rFonts w:ascii="Arial" w:hAnsi="Arial" w:cs="Arial"/>
                <w:b w:val="0"/>
                <w:noProof/>
                <w:color w:val="061F57" w:themeColor="text2" w:themeShade="BF"/>
                <w:sz w:val="24"/>
                <w:szCs w:val="24"/>
                <w:u w:val="none"/>
              </w:rPr>
            </w:pPr>
            <w:r w:rsidRPr="00E869FC">
              <w:rPr>
                <w:rStyle w:val="Hyperlink"/>
                <w:rFonts w:ascii="Arial" w:hAnsi="Arial" w:cs="Arial"/>
                <w:b w:val="0"/>
                <w:noProof/>
                <w:color w:val="061F57" w:themeColor="text2" w:themeShade="BF"/>
                <w:sz w:val="24"/>
                <w:szCs w:val="24"/>
                <w:u w:val="none"/>
                <w:lang w:val="en-GB" w:eastAsia="en-GB"/>
              </w:rPr>
              <w:drawing>
                <wp:inline distT="0" distB="0" distL="0" distR="0" wp14:anchorId="0CD16A41" wp14:editId="2CB89185">
                  <wp:extent cx="2326288" cy="1009650"/>
                  <wp:effectExtent l="0" t="0" r="0" b="0"/>
                  <wp:docPr id="14" name="Picture 14" descr="\\halton.gov.uk\1\FR\MP\prycek\My Documents\My Pictures\cheshire constabul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lton.gov.uk\1\FR\MP\prycek\My Documents\My Pictures\cheshire constabular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5096" cy="1017813"/>
                          </a:xfrm>
                          <a:prstGeom prst="rect">
                            <a:avLst/>
                          </a:prstGeom>
                          <a:noFill/>
                          <a:ln>
                            <a:noFill/>
                          </a:ln>
                        </pic:spPr>
                      </pic:pic>
                    </a:graphicData>
                  </a:graphic>
                </wp:inline>
              </w:drawing>
            </w:r>
          </w:p>
        </w:tc>
        <w:tc>
          <w:tcPr>
            <w:tcW w:w="5815" w:type="dxa"/>
          </w:tcPr>
          <w:p w:rsidR="00E869FC" w:rsidRDefault="004B6038" w:rsidP="00E869FC">
            <w:pPr>
              <w:jc w:val="center"/>
              <w:rPr>
                <w:rStyle w:val="Hyperlink"/>
                <w:rFonts w:ascii="Arial" w:hAnsi="Arial" w:cs="Arial"/>
                <w:b w:val="0"/>
                <w:noProof/>
                <w:color w:val="061F57" w:themeColor="text2" w:themeShade="BF"/>
                <w:sz w:val="24"/>
                <w:szCs w:val="24"/>
                <w:u w:val="none"/>
              </w:rPr>
            </w:pPr>
            <w:r>
              <w:rPr>
                <w:rStyle w:val="Hyperlink"/>
                <w:rFonts w:ascii="Arial" w:hAnsi="Arial" w:cs="Arial"/>
                <w:b w:val="0"/>
                <w:noProof/>
                <w:color w:val="061F57" w:themeColor="text2" w:themeShade="BF"/>
                <w:sz w:val="24"/>
                <w:szCs w:val="24"/>
                <w:u w:val="none"/>
              </w:rPr>
              <w:t xml:space="preserve">                      </w:t>
            </w:r>
            <w:r w:rsidR="00E869FC" w:rsidRPr="00E869FC">
              <w:rPr>
                <w:rStyle w:val="Hyperlink"/>
                <w:rFonts w:ascii="Arial" w:hAnsi="Arial" w:cs="Arial"/>
                <w:b w:val="0"/>
                <w:noProof/>
                <w:color w:val="061F57" w:themeColor="text2" w:themeShade="BF"/>
                <w:sz w:val="24"/>
                <w:szCs w:val="24"/>
                <w:u w:val="none"/>
                <w:lang w:val="en-GB" w:eastAsia="en-GB"/>
              </w:rPr>
              <w:drawing>
                <wp:inline distT="0" distB="0" distL="0" distR="0" wp14:anchorId="6C1A74F1" wp14:editId="682AC944">
                  <wp:extent cx="1924050" cy="1326034"/>
                  <wp:effectExtent l="0" t="0" r="0" b="7620"/>
                  <wp:docPr id="21" name="Picture 21" descr="\\halton.gov.uk\1\FR\MP\prycek\My Documents\My Pictures\cyp partnership 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lton.gov.uk\1\FR\MP\prycek\My Documents\My Pictures\cyp partnership boar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8370" cy="1329011"/>
                          </a:xfrm>
                          <a:prstGeom prst="rect">
                            <a:avLst/>
                          </a:prstGeom>
                          <a:noFill/>
                          <a:ln>
                            <a:noFill/>
                          </a:ln>
                        </pic:spPr>
                      </pic:pic>
                    </a:graphicData>
                  </a:graphic>
                </wp:inline>
              </w:drawing>
            </w:r>
          </w:p>
        </w:tc>
      </w:tr>
      <w:tr w:rsidR="00E869FC" w:rsidTr="004B6038">
        <w:tc>
          <w:tcPr>
            <w:tcW w:w="4111" w:type="dxa"/>
          </w:tcPr>
          <w:p w:rsidR="00E869FC" w:rsidRDefault="00E869FC" w:rsidP="00E869FC">
            <w:pPr>
              <w:jc w:val="center"/>
              <w:rPr>
                <w:rStyle w:val="Hyperlink"/>
                <w:rFonts w:ascii="Arial" w:hAnsi="Arial" w:cs="Arial"/>
                <w:b w:val="0"/>
                <w:noProof/>
                <w:color w:val="061F57" w:themeColor="text2" w:themeShade="BF"/>
                <w:sz w:val="24"/>
                <w:szCs w:val="24"/>
                <w:u w:val="none"/>
              </w:rPr>
            </w:pPr>
            <w:r w:rsidRPr="00E869FC">
              <w:rPr>
                <w:rStyle w:val="Hyperlink"/>
                <w:rFonts w:ascii="Arial" w:hAnsi="Arial" w:cs="Arial"/>
                <w:b w:val="0"/>
                <w:noProof/>
                <w:color w:val="061F57" w:themeColor="text2" w:themeShade="BF"/>
                <w:sz w:val="24"/>
                <w:szCs w:val="24"/>
                <w:u w:val="none"/>
                <w:lang w:val="en-GB" w:eastAsia="en-GB"/>
              </w:rPr>
              <w:drawing>
                <wp:inline distT="0" distB="0" distL="0" distR="0" wp14:anchorId="6507771D" wp14:editId="28876277">
                  <wp:extent cx="2228850" cy="1352550"/>
                  <wp:effectExtent l="0" t="0" r="0" b="0"/>
                  <wp:docPr id="16" name="Picture 16" descr="\\halton.gov.uk\1\FR\MP\prycek\My Documents\My Pictures\halton c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ton.gov.uk\1\FR\MP\prycek\My Documents\My Pictures\halton cc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8850" cy="1352550"/>
                          </a:xfrm>
                          <a:prstGeom prst="rect">
                            <a:avLst/>
                          </a:prstGeom>
                          <a:noFill/>
                          <a:ln>
                            <a:noFill/>
                          </a:ln>
                        </pic:spPr>
                      </pic:pic>
                    </a:graphicData>
                  </a:graphic>
                </wp:inline>
              </w:drawing>
            </w:r>
          </w:p>
        </w:tc>
        <w:tc>
          <w:tcPr>
            <w:tcW w:w="5815" w:type="dxa"/>
          </w:tcPr>
          <w:p w:rsidR="00E869FC" w:rsidRDefault="004B6038" w:rsidP="00E869FC">
            <w:pPr>
              <w:jc w:val="center"/>
              <w:rPr>
                <w:rStyle w:val="Hyperlink"/>
                <w:rFonts w:ascii="Arial" w:hAnsi="Arial" w:cs="Arial"/>
                <w:b w:val="0"/>
                <w:noProof/>
                <w:color w:val="061F57" w:themeColor="text2" w:themeShade="BF"/>
                <w:sz w:val="24"/>
                <w:szCs w:val="24"/>
                <w:u w:val="none"/>
              </w:rPr>
            </w:pPr>
            <w:r>
              <w:rPr>
                <w:rStyle w:val="Hyperlink"/>
                <w:rFonts w:ascii="Arial" w:hAnsi="Arial" w:cs="Arial"/>
                <w:b w:val="0"/>
                <w:noProof/>
                <w:color w:val="061F57" w:themeColor="text2" w:themeShade="BF"/>
                <w:sz w:val="24"/>
                <w:szCs w:val="24"/>
                <w:u w:val="none"/>
                <w:lang w:val="en-GB" w:eastAsia="en-GB"/>
              </w:rPr>
              <w:t xml:space="preserve">                       </w:t>
            </w:r>
            <w:r w:rsidR="00E869FC" w:rsidRPr="00E869FC">
              <w:rPr>
                <w:rStyle w:val="Hyperlink"/>
                <w:rFonts w:ascii="Arial" w:hAnsi="Arial" w:cs="Arial"/>
                <w:b w:val="0"/>
                <w:noProof/>
                <w:color w:val="061F57" w:themeColor="text2" w:themeShade="BF"/>
                <w:sz w:val="24"/>
                <w:szCs w:val="24"/>
                <w:u w:val="none"/>
                <w:lang w:val="en-GB" w:eastAsia="en-GB"/>
              </w:rPr>
              <w:drawing>
                <wp:inline distT="0" distB="0" distL="0" distR="0" wp14:anchorId="670CB52A" wp14:editId="70F1264A">
                  <wp:extent cx="2495550" cy="1076325"/>
                  <wp:effectExtent l="0" t="0" r="0" b="9525"/>
                  <wp:docPr id="22" name="Picture 22" descr="\\halton.gov.uk\1\FR\MP\prycek\My Documents\My Pictures\mid mersey age 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lton.gov.uk\1\FR\MP\prycek\My Documents\My Pictures\mid mersey age u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0" cy="1076325"/>
                          </a:xfrm>
                          <a:prstGeom prst="rect">
                            <a:avLst/>
                          </a:prstGeom>
                          <a:noFill/>
                          <a:ln>
                            <a:noFill/>
                          </a:ln>
                        </pic:spPr>
                      </pic:pic>
                    </a:graphicData>
                  </a:graphic>
                </wp:inline>
              </w:drawing>
            </w:r>
          </w:p>
        </w:tc>
      </w:tr>
      <w:tr w:rsidR="00E869FC" w:rsidTr="004B6038">
        <w:tc>
          <w:tcPr>
            <w:tcW w:w="4111" w:type="dxa"/>
          </w:tcPr>
          <w:p w:rsidR="00E869FC" w:rsidRDefault="00E869FC" w:rsidP="00E869FC">
            <w:pPr>
              <w:jc w:val="center"/>
              <w:rPr>
                <w:rStyle w:val="Hyperlink"/>
                <w:rFonts w:ascii="Arial" w:hAnsi="Arial" w:cs="Arial"/>
                <w:b w:val="0"/>
                <w:noProof/>
                <w:color w:val="061F57" w:themeColor="text2" w:themeShade="BF"/>
                <w:sz w:val="24"/>
                <w:szCs w:val="24"/>
                <w:u w:val="none"/>
              </w:rPr>
            </w:pPr>
            <w:r w:rsidRPr="00E869FC">
              <w:rPr>
                <w:rStyle w:val="Hyperlink"/>
                <w:rFonts w:ascii="Arial" w:hAnsi="Arial" w:cs="Arial"/>
                <w:b w:val="0"/>
                <w:noProof/>
                <w:color w:val="061F57" w:themeColor="text2" w:themeShade="BF"/>
                <w:sz w:val="24"/>
                <w:szCs w:val="24"/>
                <w:u w:val="none"/>
                <w:lang w:val="en-GB" w:eastAsia="en-GB"/>
              </w:rPr>
              <w:lastRenderedPageBreak/>
              <w:drawing>
                <wp:inline distT="0" distB="0" distL="0" distR="0" wp14:anchorId="208A302B" wp14:editId="7A9160C3">
                  <wp:extent cx="2514600" cy="1381125"/>
                  <wp:effectExtent l="0" t="0" r="0" b="9525"/>
                  <wp:docPr id="17" name="Picture 17" descr="\\halton.gov.uk\1\FR\MP\prycek\My Documents\My Pictures\cheshire fire and resc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lton.gov.uk\1\FR\MP\prycek\My Documents\My Pictures\cheshire fire and rescu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1366" cy="1384841"/>
                          </a:xfrm>
                          <a:prstGeom prst="rect">
                            <a:avLst/>
                          </a:prstGeom>
                          <a:noFill/>
                          <a:ln>
                            <a:noFill/>
                          </a:ln>
                        </pic:spPr>
                      </pic:pic>
                    </a:graphicData>
                  </a:graphic>
                </wp:inline>
              </w:drawing>
            </w:r>
          </w:p>
        </w:tc>
        <w:tc>
          <w:tcPr>
            <w:tcW w:w="5815" w:type="dxa"/>
          </w:tcPr>
          <w:p w:rsidR="00E869FC" w:rsidRDefault="004B6038" w:rsidP="00E869FC">
            <w:pPr>
              <w:jc w:val="center"/>
              <w:rPr>
                <w:rStyle w:val="Hyperlink"/>
                <w:rFonts w:ascii="Arial" w:hAnsi="Arial" w:cs="Arial"/>
                <w:b w:val="0"/>
                <w:noProof/>
                <w:color w:val="061F57" w:themeColor="text2" w:themeShade="BF"/>
                <w:sz w:val="24"/>
                <w:szCs w:val="24"/>
                <w:u w:val="none"/>
              </w:rPr>
            </w:pPr>
            <w:r>
              <w:rPr>
                <w:rStyle w:val="Hyperlink"/>
                <w:rFonts w:ascii="Arial" w:hAnsi="Arial" w:cs="Arial"/>
                <w:b w:val="0"/>
                <w:noProof/>
                <w:color w:val="061F57" w:themeColor="text2" w:themeShade="BF"/>
                <w:sz w:val="24"/>
                <w:szCs w:val="24"/>
                <w:u w:val="none"/>
                <w:lang w:val="en-GB" w:eastAsia="en-GB"/>
              </w:rPr>
              <w:t xml:space="preserve">                 </w:t>
            </w:r>
            <w:r w:rsidR="00E869FC" w:rsidRPr="00E869FC">
              <w:rPr>
                <w:rStyle w:val="Hyperlink"/>
                <w:rFonts w:ascii="Arial" w:hAnsi="Arial" w:cs="Arial"/>
                <w:b w:val="0"/>
                <w:noProof/>
                <w:color w:val="061F57" w:themeColor="text2" w:themeShade="BF"/>
                <w:sz w:val="24"/>
                <w:szCs w:val="24"/>
                <w:u w:val="none"/>
                <w:lang w:val="en-GB" w:eastAsia="en-GB"/>
              </w:rPr>
              <w:drawing>
                <wp:inline distT="0" distB="0" distL="0" distR="0" wp14:anchorId="2D0880CF" wp14:editId="158979A8">
                  <wp:extent cx="2400300" cy="1449705"/>
                  <wp:effectExtent l="0" t="0" r="0" b="0"/>
                  <wp:docPr id="23" name="Picture 23" descr="\\halton.gov.uk\1\FR\MP\prycek\My Documents\My Pictures\national probation 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lton.gov.uk\1\FR\MP\prycek\My Documents\My Pictures\national probation servic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7381" cy="1453982"/>
                          </a:xfrm>
                          <a:prstGeom prst="rect">
                            <a:avLst/>
                          </a:prstGeom>
                          <a:noFill/>
                          <a:ln>
                            <a:noFill/>
                          </a:ln>
                        </pic:spPr>
                      </pic:pic>
                    </a:graphicData>
                  </a:graphic>
                </wp:inline>
              </w:drawing>
            </w:r>
          </w:p>
        </w:tc>
      </w:tr>
      <w:tr w:rsidR="00E869FC" w:rsidTr="004B6038">
        <w:tc>
          <w:tcPr>
            <w:tcW w:w="4111" w:type="dxa"/>
          </w:tcPr>
          <w:p w:rsidR="00E869FC" w:rsidRDefault="00E869FC" w:rsidP="00E869FC">
            <w:pPr>
              <w:jc w:val="center"/>
              <w:rPr>
                <w:rStyle w:val="Hyperlink"/>
                <w:rFonts w:ascii="Arial" w:hAnsi="Arial" w:cs="Arial"/>
                <w:b w:val="0"/>
                <w:noProof/>
                <w:color w:val="061F57" w:themeColor="text2" w:themeShade="BF"/>
                <w:sz w:val="24"/>
                <w:szCs w:val="24"/>
                <w:u w:val="none"/>
              </w:rPr>
            </w:pPr>
            <w:r w:rsidRPr="00E869FC">
              <w:rPr>
                <w:rStyle w:val="Hyperlink"/>
                <w:rFonts w:ascii="Arial" w:hAnsi="Arial" w:cs="Arial"/>
                <w:b w:val="0"/>
                <w:noProof/>
                <w:color w:val="061F57" w:themeColor="text2" w:themeShade="BF"/>
                <w:sz w:val="24"/>
                <w:szCs w:val="24"/>
                <w:u w:val="none"/>
                <w:lang w:val="en-GB" w:eastAsia="en-GB"/>
              </w:rPr>
              <w:drawing>
                <wp:inline distT="0" distB="0" distL="0" distR="0" wp14:anchorId="27CFF4C5" wp14:editId="4AC82E80">
                  <wp:extent cx="2295525" cy="1231759"/>
                  <wp:effectExtent l="0" t="0" r="0" b="6985"/>
                  <wp:docPr id="18" name="Picture 18" descr="\\halton.gov.uk\1\FR\MP\prycek\My Documents\My Pictures\healthwatch hal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lton.gov.uk\1\FR\MP\prycek\My Documents\My Pictures\healthwatch halt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6190" cy="1242847"/>
                          </a:xfrm>
                          <a:prstGeom prst="rect">
                            <a:avLst/>
                          </a:prstGeom>
                          <a:noFill/>
                          <a:ln>
                            <a:noFill/>
                          </a:ln>
                        </pic:spPr>
                      </pic:pic>
                    </a:graphicData>
                  </a:graphic>
                </wp:inline>
              </w:drawing>
            </w:r>
          </w:p>
        </w:tc>
        <w:tc>
          <w:tcPr>
            <w:tcW w:w="5815" w:type="dxa"/>
          </w:tcPr>
          <w:p w:rsidR="00E869FC" w:rsidRDefault="00E869FC" w:rsidP="00E869FC">
            <w:pPr>
              <w:jc w:val="center"/>
              <w:rPr>
                <w:rStyle w:val="Hyperlink"/>
                <w:rFonts w:ascii="Arial" w:hAnsi="Arial" w:cs="Arial"/>
                <w:b w:val="0"/>
                <w:noProof/>
                <w:color w:val="061F57" w:themeColor="text2" w:themeShade="BF"/>
                <w:sz w:val="24"/>
                <w:szCs w:val="24"/>
                <w:u w:val="none"/>
              </w:rPr>
            </w:pPr>
            <w:r w:rsidRPr="00E869FC">
              <w:rPr>
                <w:rStyle w:val="Hyperlink"/>
                <w:rFonts w:ascii="Arial" w:hAnsi="Arial" w:cs="Arial"/>
                <w:b w:val="0"/>
                <w:noProof/>
                <w:color w:val="061F57" w:themeColor="text2" w:themeShade="BF"/>
                <w:sz w:val="24"/>
                <w:szCs w:val="24"/>
                <w:u w:val="none"/>
                <w:lang w:val="en-GB" w:eastAsia="en-GB"/>
              </w:rPr>
              <w:drawing>
                <wp:inline distT="0" distB="0" distL="0" distR="0" wp14:anchorId="2143E467" wp14:editId="19364A6E">
                  <wp:extent cx="2152650" cy="1343025"/>
                  <wp:effectExtent l="0" t="0" r="0" b="9525"/>
                  <wp:docPr id="24" name="Picture 24" descr="\\halton.gov.uk\1\FR\MP\prycek\My Documents\My Pictures\NHS boroughs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lton.gov.uk\1\FR\MP\prycek\My Documents\My Pictures\NHS boroughs trus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1343025"/>
                          </a:xfrm>
                          <a:prstGeom prst="rect">
                            <a:avLst/>
                          </a:prstGeom>
                          <a:noFill/>
                          <a:ln>
                            <a:noFill/>
                          </a:ln>
                        </pic:spPr>
                      </pic:pic>
                    </a:graphicData>
                  </a:graphic>
                </wp:inline>
              </w:drawing>
            </w:r>
          </w:p>
        </w:tc>
      </w:tr>
      <w:tr w:rsidR="00E869FC" w:rsidTr="004B6038">
        <w:tc>
          <w:tcPr>
            <w:tcW w:w="4111" w:type="dxa"/>
          </w:tcPr>
          <w:p w:rsidR="00E869FC" w:rsidRDefault="00E869FC" w:rsidP="00E869FC">
            <w:pPr>
              <w:jc w:val="center"/>
              <w:rPr>
                <w:rStyle w:val="Hyperlink"/>
                <w:rFonts w:ascii="Arial" w:hAnsi="Arial" w:cs="Arial"/>
                <w:b w:val="0"/>
                <w:noProof/>
                <w:color w:val="061F57" w:themeColor="text2" w:themeShade="BF"/>
                <w:sz w:val="24"/>
                <w:szCs w:val="24"/>
                <w:u w:val="none"/>
              </w:rPr>
            </w:pPr>
            <w:r w:rsidRPr="00E869FC">
              <w:rPr>
                <w:rStyle w:val="Hyperlink"/>
                <w:rFonts w:ascii="Arial" w:hAnsi="Arial" w:cs="Arial"/>
                <w:b w:val="0"/>
                <w:noProof/>
                <w:color w:val="061F57" w:themeColor="text2" w:themeShade="BF"/>
                <w:sz w:val="24"/>
                <w:szCs w:val="24"/>
                <w:u w:val="none"/>
                <w:lang w:val="en-GB" w:eastAsia="en-GB"/>
              </w:rPr>
              <w:drawing>
                <wp:inline distT="0" distB="0" distL="0" distR="0" wp14:anchorId="1C974938" wp14:editId="02E621E3">
                  <wp:extent cx="2238375" cy="1199920"/>
                  <wp:effectExtent l="0" t="0" r="0" b="635"/>
                  <wp:docPr id="25" name="Picture 25" descr="\\halton.gov.uk\1\FR\MP\prycek\My Documents\My Pictures\warrington halton hospital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lton.gov.uk\1\FR\MP\prycek\My Documents\My Pictures\warrington halton hospital trus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8730" cy="1216192"/>
                          </a:xfrm>
                          <a:prstGeom prst="rect">
                            <a:avLst/>
                          </a:prstGeom>
                          <a:noFill/>
                          <a:ln>
                            <a:noFill/>
                          </a:ln>
                        </pic:spPr>
                      </pic:pic>
                    </a:graphicData>
                  </a:graphic>
                </wp:inline>
              </w:drawing>
            </w:r>
          </w:p>
        </w:tc>
        <w:tc>
          <w:tcPr>
            <w:tcW w:w="5815" w:type="dxa"/>
          </w:tcPr>
          <w:p w:rsidR="00E869FC" w:rsidRDefault="00E869FC" w:rsidP="00E869FC">
            <w:pPr>
              <w:jc w:val="center"/>
              <w:rPr>
                <w:rStyle w:val="Hyperlink"/>
                <w:rFonts w:ascii="Arial" w:hAnsi="Arial" w:cs="Arial"/>
                <w:b w:val="0"/>
                <w:noProof/>
                <w:color w:val="061F57" w:themeColor="text2" w:themeShade="BF"/>
                <w:sz w:val="24"/>
                <w:szCs w:val="24"/>
                <w:u w:val="none"/>
              </w:rPr>
            </w:pPr>
            <w:r w:rsidRPr="00E869FC">
              <w:rPr>
                <w:rStyle w:val="Hyperlink"/>
                <w:rFonts w:ascii="Arial" w:hAnsi="Arial" w:cs="Arial"/>
                <w:b w:val="0"/>
                <w:noProof/>
                <w:color w:val="061F57" w:themeColor="text2" w:themeShade="BF"/>
                <w:sz w:val="24"/>
                <w:szCs w:val="24"/>
                <w:u w:val="none"/>
                <w:lang w:val="en-GB" w:eastAsia="en-GB"/>
              </w:rPr>
              <w:drawing>
                <wp:inline distT="0" distB="0" distL="0" distR="0" wp14:anchorId="2D9F28BC" wp14:editId="36ECD0C1">
                  <wp:extent cx="2895600" cy="1296537"/>
                  <wp:effectExtent l="0" t="0" r="0" b="0"/>
                  <wp:docPr id="26" name="Picture 26" descr="\\halton.gov.uk\1\FR\MP\prycek\My Documents\My Pictures\bridgewater healthcare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lton.gov.uk\1\FR\MP\prycek\My Documents\My Pictures\bridgewater healthcare trus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6523" cy="1301428"/>
                          </a:xfrm>
                          <a:prstGeom prst="rect">
                            <a:avLst/>
                          </a:prstGeom>
                          <a:noFill/>
                          <a:ln>
                            <a:noFill/>
                          </a:ln>
                        </pic:spPr>
                      </pic:pic>
                    </a:graphicData>
                  </a:graphic>
                </wp:inline>
              </w:drawing>
            </w:r>
          </w:p>
        </w:tc>
      </w:tr>
      <w:tr w:rsidR="00E869FC" w:rsidTr="004B6038">
        <w:tc>
          <w:tcPr>
            <w:tcW w:w="4111" w:type="dxa"/>
          </w:tcPr>
          <w:p w:rsidR="00E869FC" w:rsidRDefault="00E869FC" w:rsidP="00E869FC">
            <w:pPr>
              <w:jc w:val="center"/>
              <w:rPr>
                <w:rStyle w:val="Hyperlink"/>
                <w:rFonts w:ascii="Arial" w:hAnsi="Arial" w:cs="Arial"/>
                <w:b w:val="0"/>
                <w:noProof/>
                <w:color w:val="061F57" w:themeColor="text2" w:themeShade="BF"/>
                <w:sz w:val="24"/>
                <w:szCs w:val="24"/>
                <w:u w:val="none"/>
              </w:rPr>
            </w:pPr>
            <w:r w:rsidRPr="00E869FC">
              <w:rPr>
                <w:rStyle w:val="Hyperlink"/>
                <w:rFonts w:ascii="Arial" w:hAnsi="Arial" w:cs="Arial"/>
                <w:b w:val="0"/>
                <w:noProof/>
                <w:color w:val="061F57" w:themeColor="text2" w:themeShade="BF"/>
                <w:sz w:val="24"/>
                <w:szCs w:val="24"/>
                <w:u w:val="none"/>
                <w:lang w:val="en-GB" w:eastAsia="en-GB"/>
              </w:rPr>
              <w:drawing>
                <wp:inline distT="0" distB="0" distL="0" distR="0" wp14:anchorId="2C11E4BF" wp14:editId="7478CDFF">
                  <wp:extent cx="2476500" cy="1105580"/>
                  <wp:effectExtent l="0" t="0" r="0" b="0"/>
                  <wp:docPr id="27" name="Picture 27" descr="\\halton.gov.uk\1\FR\MP\prycek\My Documents\My Pictures\st helens and knowsley hospital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lton.gov.uk\1\FR\MP\prycek\My Documents\My Pictures\st helens and knowsley hospital trus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5501" cy="1109598"/>
                          </a:xfrm>
                          <a:prstGeom prst="rect">
                            <a:avLst/>
                          </a:prstGeom>
                          <a:noFill/>
                          <a:ln>
                            <a:noFill/>
                          </a:ln>
                        </pic:spPr>
                      </pic:pic>
                    </a:graphicData>
                  </a:graphic>
                </wp:inline>
              </w:drawing>
            </w:r>
          </w:p>
        </w:tc>
        <w:tc>
          <w:tcPr>
            <w:tcW w:w="5815" w:type="dxa"/>
          </w:tcPr>
          <w:p w:rsidR="00E869FC" w:rsidRDefault="004B6038" w:rsidP="004B6038">
            <w:pPr>
              <w:jc w:val="center"/>
              <w:rPr>
                <w:rStyle w:val="Hyperlink"/>
                <w:rFonts w:ascii="Arial" w:hAnsi="Arial" w:cs="Arial"/>
                <w:b w:val="0"/>
                <w:noProof/>
                <w:color w:val="061F57" w:themeColor="text2" w:themeShade="BF"/>
                <w:sz w:val="24"/>
                <w:szCs w:val="24"/>
                <w:u w:val="none"/>
              </w:rPr>
            </w:pPr>
            <w:r>
              <w:rPr>
                <w:rStyle w:val="Hyperlink"/>
                <w:rFonts w:ascii="Arial" w:hAnsi="Arial" w:cs="Arial"/>
                <w:b w:val="0"/>
                <w:noProof/>
                <w:color w:val="061F57" w:themeColor="text2" w:themeShade="BF"/>
                <w:sz w:val="24"/>
                <w:szCs w:val="24"/>
                <w:u w:val="none"/>
                <w:lang w:val="en-GB" w:eastAsia="en-GB"/>
              </w:rPr>
              <w:t xml:space="preserve">                   </w:t>
            </w:r>
            <w:r w:rsidRPr="004B6038">
              <w:rPr>
                <w:rStyle w:val="Hyperlink"/>
                <w:rFonts w:ascii="Arial" w:hAnsi="Arial" w:cs="Arial"/>
                <w:b w:val="0"/>
                <w:noProof/>
                <w:color w:val="061F57" w:themeColor="text2" w:themeShade="BF"/>
                <w:sz w:val="24"/>
                <w:szCs w:val="24"/>
                <w:u w:val="none"/>
                <w:lang w:val="en-GB" w:eastAsia="en-GB"/>
              </w:rPr>
              <w:drawing>
                <wp:inline distT="0" distB="0" distL="0" distR="0" wp14:anchorId="1A0DAD71" wp14:editId="0BF86421">
                  <wp:extent cx="1820386" cy="942975"/>
                  <wp:effectExtent l="0" t="0" r="8890" b="0"/>
                  <wp:docPr id="29" name="Picture 29" descr="\\halton.gov.uk\1\FR\MP\prycek\My Documents\My Pictures\public health eng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lton.gov.uk\1\FR\MP\prycek\My Documents\My Pictures\public health engan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5170" cy="955814"/>
                          </a:xfrm>
                          <a:prstGeom prst="rect">
                            <a:avLst/>
                          </a:prstGeom>
                          <a:noFill/>
                          <a:ln>
                            <a:noFill/>
                          </a:ln>
                        </pic:spPr>
                      </pic:pic>
                    </a:graphicData>
                  </a:graphic>
                </wp:inline>
              </w:drawing>
            </w:r>
          </w:p>
        </w:tc>
      </w:tr>
    </w:tbl>
    <w:p w:rsidR="00100970" w:rsidRPr="00100970" w:rsidRDefault="00100970" w:rsidP="00100970">
      <w:pPr>
        <w:jc w:val="both"/>
        <w:rPr>
          <w:rStyle w:val="Hyperlink"/>
          <w:rFonts w:ascii="Arial" w:hAnsi="Arial" w:cs="Arial"/>
          <w:b w:val="0"/>
          <w:noProof/>
          <w:color w:val="061F57" w:themeColor="text2" w:themeShade="BF"/>
          <w:sz w:val="24"/>
          <w:szCs w:val="24"/>
          <w:u w:val="none"/>
        </w:rPr>
      </w:pPr>
    </w:p>
    <w:p w:rsidR="00100970" w:rsidRPr="00100970" w:rsidRDefault="00100970" w:rsidP="00100970">
      <w:pPr>
        <w:pStyle w:val="ListParagraph"/>
        <w:jc w:val="both"/>
        <w:rPr>
          <w:rStyle w:val="Hyperlink"/>
          <w:rFonts w:ascii="Arial" w:hAnsi="Arial" w:cs="Arial"/>
          <w:b w:val="0"/>
          <w:noProof/>
          <w:color w:val="061F57" w:themeColor="text2" w:themeShade="BF"/>
          <w:sz w:val="24"/>
          <w:szCs w:val="24"/>
          <w:u w:val="none"/>
        </w:rPr>
      </w:pPr>
    </w:p>
    <w:p w:rsidR="00AB5177" w:rsidRDefault="00AB5177" w:rsidP="00B70BD5">
      <w:pPr>
        <w:rPr>
          <w:rFonts w:ascii="Century Gothic" w:eastAsia="MS Gothic" w:hAnsi="Century Gothic" w:cs="Times New Roman"/>
          <w:bCs/>
          <w:caps/>
          <w:sz w:val="48"/>
          <w:szCs w:val="20"/>
          <w:lang w:eastAsia="ja-JP"/>
        </w:rPr>
      </w:pPr>
    </w:p>
    <w:p w:rsidR="00AB5177" w:rsidRDefault="00AB5177" w:rsidP="00B70BD5">
      <w:pPr>
        <w:rPr>
          <w:rFonts w:ascii="Century Gothic" w:eastAsia="MS Gothic" w:hAnsi="Century Gothic" w:cs="Times New Roman"/>
          <w:bCs/>
          <w:caps/>
          <w:sz w:val="48"/>
          <w:szCs w:val="20"/>
          <w:lang w:eastAsia="ja-JP"/>
        </w:rPr>
      </w:pPr>
    </w:p>
    <w:p w:rsidR="00AB5177" w:rsidRDefault="00AB5177" w:rsidP="00B70BD5">
      <w:pPr>
        <w:rPr>
          <w:rFonts w:ascii="Century Gothic" w:eastAsia="MS Gothic" w:hAnsi="Century Gothic" w:cs="Times New Roman"/>
          <w:bCs/>
          <w:caps/>
          <w:sz w:val="48"/>
          <w:szCs w:val="20"/>
          <w:lang w:eastAsia="ja-JP"/>
        </w:rPr>
      </w:pPr>
    </w:p>
    <w:p w:rsidR="00B70BD5" w:rsidRDefault="00AB5177" w:rsidP="00B70BD5">
      <w:pPr>
        <w:rPr>
          <w:rFonts w:ascii="Century Gothic" w:eastAsia="MS Gothic" w:hAnsi="Century Gothic" w:cs="Times New Roman"/>
          <w:bCs/>
          <w:caps/>
          <w:sz w:val="48"/>
          <w:szCs w:val="20"/>
          <w:lang w:eastAsia="ja-JP"/>
        </w:rPr>
      </w:pPr>
      <w:r w:rsidRPr="006241F4">
        <w:rPr>
          <w:rFonts w:ascii="Century Gothic" w:eastAsia="MS Gothic" w:hAnsi="Century Gothic" w:cs="Times New Roman"/>
          <w:bCs/>
          <w:caps/>
          <w:sz w:val="48"/>
          <w:szCs w:val="20"/>
          <w:lang w:eastAsia="ja-JP"/>
        </w:rPr>
        <w:lastRenderedPageBreak/>
        <w:t>Our priorities in 2020</w:t>
      </w:r>
      <w:r>
        <w:rPr>
          <w:rFonts w:ascii="Century Gothic" w:eastAsia="MS Gothic" w:hAnsi="Century Gothic" w:cs="Times New Roman"/>
          <w:bCs/>
          <w:caps/>
          <w:sz w:val="48"/>
          <w:szCs w:val="20"/>
          <w:lang w:eastAsia="ja-JP"/>
        </w:rPr>
        <w:t>/21</w:t>
      </w:r>
    </w:p>
    <w:p w:rsidR="00205A40" w:rsidRDefault="00205A40" w:rsidP="00B70BD5">
      <w:pPr>
        <w:rPr>
          <w:rFonts w:ascii="Century Gothic" w:eastAsia="MS Gothic" w:hAnsi="Century Gothic" w:cs="Times New Roman"/>
          <w:bCs/>
          <w:caps/>
          <w:sz w:val="48"/>
          <w:szCs w:val="20"/>
          <w:lang w:eastAsia="ja-JP"/>
        </w:rPr>
      </w:pPr>
    </w:p>
    <w:p w:rsidR="00AB5177" w:rsidRDefault="00325178" w:rsidP="00B70BD5">
      <w:pPr>
        <w:rPr>
          <w:rFonts w:ascii="Arial" w:eastAsia="MS Gothic" w:hAnsi="Arial" w:cs="Arial"/>
          <w:b w:val="0"/>
          <w:bCs/>
          <w:caps/>
          <w:color w:val="061F57" w:themeColor="text2" w:themeShade="BF"/>
          <w:sz w:val="24"/>
          <w:szCs w:val="24"/>
          <w:lang w:eastAsia="ja-JP"/>
        </w:rPr>
      </w:pPr>
      <w:r>
        <w:rPr>
          <w:rFonts w:ascii="Arial" w:eastAsia="MS Gothic" w:hAnsi="Arial" w:cs="Arial"/>
          <w:b w:val="0"/>
          <w:bCs/>
          <w:caps/>
          <w:noProof/>
          <w:color w:val="061F57" w:themeColor="text2" w:themeShade="BF"/>
          <w:sz w:val="24"/>
          <w:szCs w:val="24"/>
          <w:lang w:val="en-GB" w:eastAsia="en-GB"/>
        </w:rPr>
        <w:drawing>
          <wp:inline distT="0" distB="0" distL="0" distR="0" wp14:anchorId="3474ACE2" wp14:editId="78669461">
            <wp:extent cx="5486400" cy="3200400"/>
            <wp:effectExtent l="0" t="38100" r="0" b="1333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27F2F" w:rsidRDefault="00C27F2F" w:rsidP="00B70BD5">
      <w:pPr>
        <w:rPr>
          <w:rFonts w:ascii="Arial" w:eastAsia="MS Gothic" w:hAnsi="Arial" w:cs="Arial"/>
          <w:b w:val="0"/>
          <w:bCs/>
          <w:caps/>
          <w:color w:val="061F57" w:themeColor="text2" w:themeShade="BF"/>
          <w:sz w:val="24"/>
          <w:szCs w:val="24"/>
          <w:lang w:eastAsia="ja-JP"/>
        </w:rPr>
      </w:pPr>
    </w:p>
    <w:p w:rsidR="00C27F2F" w:rsidRDefault="00C27F2F" w:rsidP="00B70BD5">
      <w:pPr>
        <w:rPr>
          <w:rFonts w:ascii="Arial" w:eastAsia="MS Gothic" w:hAnsi="Arial" w:cs="Arial"/>
          <w:b w:val="0"/>
          <w:bCs/>
          <w:caps/>
          <w:color w:val="061F57" w:themeColor="text2" w:themeShade="BF"/>
          <w:sz w:val="24"/>
          <w:szCs w:val="24"/>
          <w:lang w:eastAsia="ja-JP"/>
        </w:rPr>
      </w:pPr>
    </w:p>
    <w:tbl>
      <w:tblPr>
        <w:tblStyle w:val="TableGrid"/>
        <w:tblW w:w="0" w:type="auto"/>
        <w:tblLook w:val="04A0" w:firstRow="1" w:lastRow="0" w:firstColumn="1" w:lastColumn="0" w:noHBand="0" w:noVBand="1"/>
      </w:tblPr>
      <w:tblGrid>
        <w:gridCol w:w="4963"/>
        <w:gridCol w:w="4963"/>
      </w:tblGrid>
      <w:tr w:rsidR="00AB5177" w:rsidTr="00AB5177">
        <w:tc>
          <w:tcPr>
            <w:tcW w:w="4963" w:type="dxa"/>
          </w:tcPr>
          <w:p w:rsidR="00AB5177" w:rsidRDefault="00AB5177" w:rsidP="00A505D7">
            <w:pPr>
              <w:rPr>
                <w:rFonts w:ascii="Arial" w:eastAsia="MS Gothic" w:hAnsi="Arial" w:cs="Arial"/>
                <w:bCs/>
                <w:color w:val="4E7F62" w:themeColor="accent5" w:themeShade="80"/>
                <w:sz w:val="32"/>
                <w:szCs w:val="32"/>
                <w:lang w:eastAsia="ja-JP"/>
              </w:rPr>
            </w:pPr>
            <w:r>
              <w:rPr>
                <w:rFonts w:ascii="Arial" w:eastAsia="MS Gothic" w:hAnsi="Arial" w:cs="Arial"/>
                <w:bCs/>
                <w:color w:val="061F57" w:themeColor="text2" w:themeShade="BF"/>
                <w:sz w:val="32"/>
                <w:szCs w:val="32"/>
                <w:lang w:eastAsia="ja-JP"/>
              </w:rPr>
              <w:t>Priority 1:</w:t>
            </w:r>
            <w:r w:rsidR="00754EFA">
              <w:rPr>
                <w:rFonts w:ascii="Arial" w:eastAsia="MS Gothic" w:hAnsi="Arial" w:cs="Arial"/>
                <w:bCs/>
                <w:color w:val="061F57" w:themeColor="text2" w:themeShade="BF"/>
                <w:sz w:val="32"/>
                <w:szCs w:val="32"/>
                <w:lang w:eastAsia="ja-JP"/>
              </w:rPr>
              <w:t xml:space="preserve"> </w:t>
            </w:r>
            <w:r w:rsidR="00754EFA" w:rsidRPr="00754EFA">
              <w:rPr>
                <w:rFonts w:ascii="Arial" w:eastAsia="MS Gothic" w:hAnsi="Arial" w:cs="Arial"/>
                <w:bCs/>
                <w:color w:val="4E7F62" w:themeColor="accent5" w:themeShade="80"/>
                <w:sz w:val="32"/>
                <w:szCs w:val="32"/>
                <w:lang w:eastAsia="ja-JP"/>
              </w:rPr>
              <w:t>Quality Assurance</w:t>
            </w:r>
          </w:p>
          <w:p w:rsidR="00216958" w:rsidRPr="00754EFA" w:rsidRDefault="00216958" w:rsidP="00216958">
            <w:pPr>
              <w:jc w:val="center"/>
              <w:rPr>
                <w:rFonts w:ascii="Arial" w:eastAsia="MS Gothic" w:hAnsi="Arial" w:cs="Arial"/>
                <w:bCs/>
                <w:caps/>
                <w:color w:val="81B295" w:themeColor="accent5" w:themeShade="BF"/>
                <w:sz w:val="32"/>
                <w:szCs w:val="32"/>
                <w:lang w:eastAsia="ja-JP"/>
              </w:rPr>
            </w:pPr>
            <w:r>
              <w:rPr>
                <w:rFonts w:ascii="Arial" w:eastAsia="MS Gothic" w:hAnsi="Arial" w:cs="Arial"/>
                <w:bCs/>
                <w:caps/>
                <w:noProof/>
                <w:color w:val="C1D9CB" w:themeColor="accent5"/>
                <w:sz w:val="32"/>
                <w:szCs w:val="32"/>
                <w:lang w:val="en-GB" w:eastAsia="en-GB"/>
              </w:rPr>
              <w:lastRenderedPageBreak/>
              <w:drawing>
                <wp:inline distT="0" distB="0" distL="0" distR="0" wp14:anchorId="61BA2866" wp14:editId="062CCAF0">
                  <wp:extent cx="1857375" cy="1314771"/>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Quality Assurance.png"/>
                          <pic:cNvPicPr/>
                        </pic:nvPicPr>
                        <pic:blipFill>
                          <a:blip r:embed="rId33">
                            <a:extLst>
                              <a:ext uri="{28A0092B-C50C-407E-A947-70E740481C1C}">
                                <a14:useLocalDpi xmlns:a14="http://schemas.microsoft.com/office/drawing/2010/main" val="0"/>
                              </a:ext>
                            </a:extLst>
                          </a:blip>
                          <a:stretch>
                            <a:fillRect/>
                          </a:stretch>
                        </pic:blipFill>
                        <pic:spPr>
                          <a:xfrm>
                            <a:off x="0" y="0"/>
                            <a:ext cx="1868083" cy="1322351"/>
                          </a:xfrm>
                          <a:prstGeom prst="rect">
                            <a:avLst/>
                          </a:prstGeom>
                        </pic:spPr>
                      </pic:pic>
                    </a:graphicData>
                  </a:graphic>
                </wp:inline>
              </w:drawing>
            </w:r>
          </w:p>
        </w:tc>
        <w:tc>
          <w:tcPr>
            <w:tcW w:w="4963" w:type="dxa"/>
          </w:tcPr>
          <w:p w:rsidR="00AB5177" w:rsidRDefault="00754EFA" w:rsidP="00754EFA">
            <w:pPr>
              <w:pStyle w:val="ListParagraph"/>
              <w:numPr>
                <w:ilvl w:val="0"/>
                <w:numId w:val="4"/>
              </w:numPr>
              <w:rPr>
                <w:rFonts w:ascii="Arial" w:eastAsia="MS Gothic" w:hAnsi="Arial" w:cs="Arial"/>
                <w:b w:val="0"/>
                <w:bCs/>
                <w:caps/>
                <w:color w:val="061F57" w:themeColor="text2" w:themeShade="BF"/>
                <w:sz w:val="24"/>
                <w:szCs w:val="24"/>
                <w:lang w:eastAsia="ja-JP"/>
              </w:rPr>
            </w:pPr>
            <w:r>
              <w:rPr>
                <w:rFonts w:ascii="Arial" w:eastAsia="MS Gothic" w:hAnsi="Arial" w:cs="Arial"/>
                <w:b w:val="0"/>
                <w:bCs/>
                <w:color w:val="061F57" w:themeColor="text2" w:themeShade="BF"/>
                <w:sz w:val="24"/>
                <w:szCs w:val="24"/>
                <w:lang w:eastAsia="ja-JP"/>
              </w:rPr>
              <w:lastRenderedPageBreak/>
              <w:t>Ensuring internal quality assurance frameworks are in place</w:t>
            </w:r>
          </w:p>
          <w:p w:rsidR="00754EFA" w:rsidRDefault="00754EFA" w:rsidP="00754EFA">
            <w:pPr>
              <w:pStyle w:val="ListParagraph"/>
              <w:numPr>
                <w:ilvl w:val="0"/>
                <w:numId w:val="4"/>
              </w:numPr>
              <w:rPr>
                <w:rFonts w:ascii="Arial" w:eastAsia="MS Gothic" w:hAnsi="Arial" w:cs="Arial"/>
                <w:b w:val="0"/>
                <w:bCs/>
                <w:caps/>
                <w:color w:val="061F57" w:themeColor="text2" w:themeShade="BF"/>
                <w:sz w:val="24"/>
                <w:szCs w:val="24"/>
                <w:lang w:eastAsia="ja-JP"/>
              </w:rPr>
            </w:pPr>
            <w:r>
              <w:rPr>
                <w:rFonts w:ascii="Arial" w:eastAsia="MS Gothic" w:hAnsi="Arial" w:cs="Arial"/>
                <w:b w:val="0"/>
                <w:bCs/>
                <w:color w:val="061F57" w:themeColor="text2" w:themeShade="BF"/>
                <w:sz w:val="24"/>
                <w:szCs w:val="24"/>
                <w:lang w:eastAsia="ja-JP"/>
              </w:rPr>
              <w:t>Ensuring any identified learning is shared</w:t>
            </w:r>
          </w:p>
          <w:p w:rsidR="00754EFA" w:rsidRDefault="00754EFA" w:rsidP="00754EFA">
            <w:pPr>
              <w:pStyle w:val="ListParagraph"/>
              <w:numPr>
                <w:ilvl w:val="0"/>
                <w:numId w:val="4"/>
              </w:numPr>
              <w:rPr>
                <w:rFonts w:ascii="Arial" w:eastAsia="MS Gothic" w:hAnsi="Arial" w:cs="Arial"/>
                <w:b w:val="0"/>
                <w:bCs/>
                <w:caps/>
                <w:color w:val="061F57" w:themeColor="text2" w:themeShade="BF"/>
                <w:sz w:val="24"/>
                <w:szCs w:val="24"/>
                <w:lang w:eastAsia="ja-JP"/>
              </w:rPr>
            </w:pPr>
            <w:r>
              <w:rPr>
                <w:rFonts w:ascii="Arial" w:eastAsia="MS Gothic" w:hAnsi="Arial" w:cs="Arial"/>
                <w:b w:val="0"/>
                <w:bCs/>
                <w:color w:val="061F57" w:themeColor="text2" w:themeShade="BF"/>
                <w:sz w:val="24"/>
                <w:szCs w:val="24"/>
                <w:lang w:eastAsia="ja-JP"/>
              </w:rPr>
              <w:t>Review of the safeguarding adults audit processes within Halton</w:t>
            </w:r>
          </w:p>
          <w:p w:rsidR="00754EFA" w:rsidRPr="00216958" w:rsidRDefault="00754EFA" w:rsidP="00754EFA">
            <w:pPr>
              <w:pStyle w:val="ListParagraph"/>
              <w:numPr>
                <w:ilvl w:val="0"/>
                <w:numId w:val="4"/>
              </w:numPr>
              <w:rPr>
                <w:rFonts w:ascii="Arial" w:eastAsia="MS Gothic" w:hAnsi="Arial" w:cs="Arial"/>
                <w:b w:val="0"/>
                <w:bCs/>
                <w:caps/>
                <w:color w:val="061F57" w:themeColor="text2" w:themeShade="BF"/>
                <w:sz w:val="24"/>
                <w:szCs w:val="24"/>
                <w:lang w:eastAsia="ja-JP"/>
              </w:rPr>
            </w:pPr>
            <w:r>
              <w:rPr>
                <w:rFonts w:ascii="Arial" w:eastAsia="MS Gothic" w:hAnsi="Arial" w:cs="Arial"/>
                <w:b w:val="0"/>
                <w:bCs/>
                <w:color w:val="061F57" w:themeColor="text2" w:themeShade="BF"/>
                <w:sz w:val="24"/>
                <w:szCs w:val="24"/>
                <w:lang w:eastAsia="ja-JP"/>
              </w:rPr>
              <w:lastRenderedPageBreak/>
              <w:t>Sharing of information across HSAB members and provider services</w:t>
            </w:r>
          </w:p>
          <w:p w:rsidR="00216958" w:rsidRPr="00754EFA" w:rsidRDefault="00216958" w:rsidP="00216958">
            <w:pPr>
              <w:pStyle w:val="ListParagraph"/>
              <w:rPr>
                <w:rFonts w:ascii="Arial" w:eastAsia="MS Gothic" w:hAnsi="Arial" w:cs="Arial"/>
                <w:b w:val="0"/>
                <w:bCs/>
                <w:caps/>
                <w:color w:val="061F57" w:themeColor="text2" w:themeShade="BF"/>
                <w:sz w:val="24"/>
                <w:szCs w:val="24"/>
                <w:lang w:eastAsia="ja-JP"/>
              </w:rPr>
            </w:pPr>
          </w:p>
        </w:tc>
      </w:tr>
      <w:tr w:rsidR="00AB5177" w:rsidTr="00AB5177">
        <w:tc>
          <w:tcPr>
            <w:tcW w:w="4963" w:type="dxa"/>
          </w:tcPr>
          <w:p w:rsidR="00AB5177" w:rsidRDefault="00754EFA" w:rsidP="00A505D7">
            <w:pPr>
              <w:rPr>
                <w:rFonts w:ascii="Arial" w:eastAsia="MS Gothic" w:hAnsi="Arial" w:cs="Arial"/>
                <w:bCs/>
                <w:color w:val="4E7F62" w:themeColor="accent5" w:themeShade="80"/>
                <w:sz w:val="32"/>
                <w:szCs w:val="32"/>
                <w:lang w:eastAsia="ja-JP"/>
              </w:rPr>
            </w:pPr>
            <w:r>
              <w:rPr>
                <w:rFonts w:ascii="Arial" w:eastAsia="MS Gothic" w:hAnsi="Arial" w:cs="Arial"/>
                <w:bCs/>
                <w:color w:val="061F57" w:themeColor="text2" w:themeShade="BF"/>
                <w:sz w:val="32"/>
                <w:szCs w:val="32"/>
                <w:lang w:eastAsia="ja-JP"/>
              </w:rPr>
              <w:lastRenderedPageBreak/>
              <w:t xml:space="preserve">Priority 2: </w:t>
            </w:r>
            <w:r>
              <w:rPr>
                <w:rFonts w:ascii="Arial" w:eastAsia="MS Gothic" w:hAnsi="Arial" w:cs="Arial"/>
                <w:bCs/>
                <w:color w:val="4E7F62" w:themeColor="accent5" w:themeShade="80"/>
                <w:sz w:val="32"/>
                <w:szCs w:val="32"/>
                <w:lang w:eastAsia="ja-JP"/>
              </w:rPr>
              <w:t>Co-production &amp; Engagement</w:t>
            </w:r>
          </w:p>
          <w:p w:rsidR="00216958" w:rsidRDefault="00216958" w:rsidP="00A505D7">
            <w:pPr>
              <w:rPr>
                <w:rFonts w:ascii="Arial" w:eastAsia="MS Gothic" w:hAnsi="Arial" w:cs="Arial"/>
                <w:bCs/>
                <w:color w:val="4E7F62" w:themeColor="accent5" w:themeShade="80"/>
                <w:sz w:val="32"/>
                <w:szCs w:val="32"/>
                <w:lang w:eastAsia="ja-JP"/>
              </w:rPr>
            </w:pPr>
          </w:p>
          <w:p w:rsidR="00216958" w:rsidRDefault="00216958" w:rsidP="00A505D7">
            <w:pPr>
              <w:rPr>
                <w:rFonts w:ascii="Arial" w:eastAsia="MS Gothic" w:hAnsi="Arial" w:cs="Arial"/>
                <w:bCs/>
                <w:color w:val="4E7F62" w:themeColor="accent5" w:themeShade="80"/>
                <w:sz w:val="32"/>
                <w:szCs w:val="32"/>
                <w:lang w:eastAsia="ja-JP"/>
              </w:rPr>
            </w:pPr>
          </w:p>
          <w:p w:rsidR="00216958" w:rsidRDefault="00216958" w:rsidP="00216958">
            <w:pPr>
              <w:jc w:val="center"/>
              <w:rPr>
                <w:rFonts w:ascii="Arial" w:eastAsia="MS Gothic" w:hAnsi="Arial" w:cs="Arial"/>
                <w:b w:val="0"/>
                <w:bCs/>
                <w:caps/>
                <w:color w:val="061F57" w:themeColor="text2" w:themeShade="BF"/>
                <w:sz w:val="24"/>
                <w:szCs w:val="24"/>
                <w:lang w:eastAsia="ja-JP"/>
              </w:rPr>
            </w:pPr>
            <w:r>
              <w:rPr>
                <w:rFonts w:ascii="Arial" w:eastAsia="MS Gothic" w:hAnsi="Arial" w:cs="Arial"/>
                <w:b w:val="0"/>
                <w:bCs/>
                <w:caps/>
                <w:noProof/>
                <w:sz w:val="24"/>
                <w:szCs w:val="24"/>
                <w:lang w:val="en-GB" w:eastAsia="en-GB"/>
              </w:rPr>
              <w:drawing>
                <wp:inline distT="0" distB="0" distL="0" distR="0" wp14:anchorId="4A96380C" wp14:editId="05FD3A92">
                  <wp:extent cx="2162175" cy="2203281"/>
                  <wp:effectExtent l="0" t="0" r="0" b="698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co production.png"/>
                          <pic:cNvPicPr/>
                        </pic:nvPicPr>
                        <pic:blipFill>
                          <a:blip r:embed="rId34">
                            <a:extLst>
                              <a:ext uri="{28A0092B-C50C-407E-A947-70E740481C1C}">
                                <a14:useLocalDpi xmlns:a14="http://schemas.microsoft.com/office/drawing/2010/main" val="0"/>
                              </a:ext>
                            </a:extLst>
                          </a:blip>
                          <a:stretch>
                            <a:fillRect/>
                          </a:stretch>
                        </pic:blipFill>
                        <pic:spPr>
                          <a:xfrm>
                            <a:off x="0" y="0"/>
                            <a:ext cx="2174941" cy="2216290"/>
                          </a:xfrm>
                          <a:prstGeom prst="rect">
                            <a:avLst/>
                          </a:prstGeom>
                        </pic:spPr>
                      </pic:pic>
                    </a:graphicData>
                  </a:graphic>
                </wp:inline>
              </w:drawing>
            </w:r>
          </w:p>
        </w:tc>
        <w:tc>
          <w:tcPr>
            <w:tcW w:w="4963" w:type="dxa"/>
          </w:tcPr>
          <w:p w:rsidR="00AB5177" w:rsidRDefault="00754EFA" w:rsidP="00754EFA">
            <w:pPr>
              <w:pStyle w:val="ListParagraph"/>
              <w:numPr>
                <w:ilvl w:val="0"/>
                <w:numId w:val="5"/>
              </w:numPr>
              <w:rPr>
                <w:rFonts w:ascii="Arial" w:eastAsia="MS Gothic" w:hAnsi="Arial" w:cs="Arial"/>
                <w:b w:val="0"/>
                <w:bCs/>
                <w:caps/>
                <w:color w:val="061F57" w:themeColor="text2" w:themeShade="BF"/>
                <w:sz w:val="24"/>
                <w:szCs w:val="24"/>
                <w:lang w:eastAsia="ja-JP"/>
              </w:rPr>
            </w:pPr>
            <w:r>
              <w:rPr>
                <w:rFonts w:ascii="Arial" w:eastAsia="MS Gothic" w:hAnsi="Arial" w:cs="Arial"/>
                <w:b w:val="0"/>
                <w:bCs/>
                <w:color w:val="061F57" w:themeColor="text2" w:themeShade="BF"/>
                <w:sz w:val="24"/>
                <w:szCs w:val="24"/>
                <w:lang w:eastAsia="ja-JP"/>
              </w:rPr>
              <w:t>Ensuring HSAB partner agencies have learning and professional development opportunities in place for</w:t>
            </w:r>
            <w:r>
              <w:rPr>
                <w:rFonts w:ascii="Arial" w:eastAsia="MS Gothic" w:hAnsi="Arial" w:cs="Arial"/>
                <w:b w:val="0"/>
                <w:bCs/>
                <w:caps/>
                <w:color w:val="061F57" w:themeColor="text2" w:themeShade="BF"/>
                <w:sz w:val="24"/>
                <w:szCs w:val="24"/>
                <w:lang w:eastAsia="ja-JP"/>
              </w:rPr>
              <w:t xml:space="preserve"> </w:t>
            </w:r>
            <w:r>
              <w:rPr>
                <w:rFonts w:ascii="Arial" w:eastAsia="MS Gothic" w:hAnsi="Arial" w:cs="Arial"/>
                <w:b w:val="0"/>
                <w:bCs/>
                <w:color w:val="061F57" w:themeColor="text2" w:themeShade="BF"/>
                <w:sz w:val="24"/>
                <w:szCs w:val="24"/>
                <w:lang w:eastAsia="ja-JP"/>
              </w:rPr>
              <w:t>their</w:t>
            </w:r>
            <w:r>
              <w:rPr>
                <w:rFonts w:ascii="Arial" w:eastAsia="MS Gothic" w:hAnsi="Arial" w:cs="Arial"/>
                <w:b w:val="0"/>
                <w:bCs/>
                <w:caps/>
                <w:color w:val="061F57" w:themeColor="text2" w:themeShade="BF"/>
                <w:sz w:val="24"/>
                <w:szCs w:val="24"/>
                <w:lang w:eastAsia="ja-JP"/>
              </w:rPr>
              <w:t xml:space="preserve"> </w:t>
            </w:r>
            <w:r>
              <w:rPr>
                <w:rFonts w:ascii="Arial" w:eastAsia="MS Gothic" w:hAnsi="Arial" w:cs="Arial"/>
                <w:b w:val="0"/>
                <w:bCs/>
                <w:color w:val="061F57" w:themeColor="text2" w:themeShade="BF"/>
                <w:sz w:val="24"/>
                <w:szCs w:val="24"/>
                <w:lang w:eastAsia="ja-JP"/>
              </w:rPr>
              <w:t>individual workforce</w:t>
            </w:r>
          </w:p>
          <w:p w:rsidR="00754EFA" w:rsidRDefault="00754EFA" w:rsidP="00754EFA">
            <w:pPr>
              <w:pStyle w:val="ListParagraph"/>
              <w:numPr>
                <w:ilvl w:val="0"/>
                <w:numId w:val="5"/>
              </w:numPr>
              <w:rPr>
                <w:rFonts w:ascii="Arial" w:eastAsia="MS Gothic" w:hAnsi="Arial" w:cs="Arial"/>
                <w:b w:val="0"/>
                <w:bCs/>
                <w:caps/>
                <w:color w:val="061F57" w:themeColor="text2" w:themeShade="BF"/>
                <w:sz w:val="24"/>
                <w:szCs w:val="24"/>
                <w:lang w:eastAsia="ja-JP"/>
              </w:rPr>
            </w:pPr>
            <w:r>
              <w:rPr>
                <w:rFonts w:ascii="Arial" w:eastAsia="MS Gothic" w:hAnsi="Arial" w:cs="Arial"/>
                <w:b w:val="0"/>
                <w:bCs/>
                <w:color w:val="061F57" w:themeColor="text2" w:themeShade="BF"/>
                <w:sz w:val="24"/>
                <w:szCs w:val="24"/>
                <w:lang w:eastAsia="ja-JP"/>
              </w:rPr>
              <w:t>Ensure there is a consistency and standardisation of safeguarding practice across Halton</w:t>
            </w:r>
          </w:p>
          <w:p w:rsidR="00754EFA" w:rsidRDefault="00754EFA" w:rsidP="00216958">
            <w:pPr>
              <w:pStyle w:val="ListParagraph"/>
              <w:numPr>
                <w:ilvl w:val="0"/>
                <w:numId w:val="5"/>
              </w:numPr>
              <w:rPr>
                <w:rFonts w:ascii="Arial" w:eastAsia="MS Gothic" w:hAnsi="Arial" w:cs="Arial"/>
                <w:b w:val="0"/>
                <w:bCs/>
                <w:caps/>
                <w:color w:val="061F57" w:themeColor="text2" w:themeShade="BF"/>
                <w:sz w:val="24"/>
                <w:szCs w:val="24"/>
                <w:lang w:eastAsia="ja-JP"/>
              </w:rPr>
            </w:pPr>
            <w:r>
              <w:rPr>
                <w:rFonts w:ascii="Arial" w:eastAsia="MS Gothic" w:hAnsi="Arial" w:cs="Arial"/>
                <w:b w:val="0"/>
                <w:bCs/>
                <w:color w:val="061F57" w:themeColor="text2" w:themeShade="BF"/>
                <w:sz w:val="24"/>
                <w:szCs w:val="24"/>
                <w:lang w:eastAsia="ja-JP"/>
              </w:rPr>
              <w:t>Ensure all agencies promote a making safeguarding personal (MSP) approach</w:t>
            </w:r>
          </w:p>
          <w:p w:rsidR="00754EFA" w:rsidRDefault="00754EFA" w:rsidP="00216958">
            <w:pPr>
              <w:pStyle w:val="ListParagraph"/>
              <w:numPr>
                <w:ilvl w:val="0"/>
                <w:numId w:val="5"/>
              </w:numPr>
              <w:rPr>
                <w:rFonts w:ascii="Arial" w:eastAsia="MS Gothic" w:hAnsi="Arial" w:cs="Arial"/>
                <w:b w:val="0"/>
                <w:bCs/>
                <w:caps/>
                <w:color w:val="061F57" w:themeColor="text2" w:themeShade="BF"/>
                <w:sz w:val="24"/>
                <w:szCs w:val="24"/>
                <w:lang w:eastAsia="ja-JP"/>
              </w:rPr>
            </w:pPr>
            <w:r>
              <w:rPr>
                <w:rFonts w:ascii="Arial" w:eastAsia="MS Gothic" w:hAnsi="Arial" w:cs="Arial"/>
                <w:b w:val="0"/>
                <w:bCs/>
                <w:color w:val="061F57" w:themeColor="text2" w:themeShade="BF"/>
                <w:sz w:val="24"/>
                <w:szCs w:val="24"/>
                <w:lang w:eastAsia="ja-JP"/>
              </w:rPr>
              <w:t>Ensure that there is effective communication of training opportunities shared within HSAB members and partner agencies</w:t>
            </w:r>
          </w:p>
          <w:p w:rsidR="00754EFA" w:rsidRPr="00754EFA" w:rsidRDefault="00754EFA" w:rsidP="00754EFA">
            <w:pPr>
              <w:pStyle w:val="ListParagraph"/>
              <w:numPr>
                <w:ilvl w:val="0"/>
                <w:numId w:val="5"/>
              </w:numPr>
              <w:rPr>
                <w:rFonts w:ascii="Arial" w:eastAsia="MS Gothic" w:hAnsi="Arial" w:cs="Arial"/>
                <w:b w:val="0"/>
                <w:bCs/>
                <w:caps/>
                <w:color w:val="061F57" w:themeColor="text2" w:themeShade="BF"/>
                <w:sz w:val="24"/>
                <w:szCs w:val="24"/>
                <w:lang w:eastAsia="ja-JP"/>
              </w:rPr>
            </w:pPr>
            <w:r>
              <w:rPr>
                <w:rFonts w:ascii="Arial" w:eastAsia="MS Gothic" w:hAnsi="Arial" w:cs="Arial"/>
                <w:b w:val="0"/>
                <w:bCs/>
                <w:color w:val="061F57" w:themeColor="text2" w:themeShade="BF"/>
                <w:sz w:val="24"/>
                <w:szCs w:val="24"/>
                <w:lang w:eastAsia="ja-JP"/>
              </w:rPr>
              <w:t>Support the development of good multi-agency practice, sharing best practice, lessons learned and have the confidence to challenge decision making</w:t>
            </w:r>
          </w:p>
          <w:p w:rsidR="00754EFA" w:rsidRPr="00216958" w:rsidRDefault="00754EFA" w:rsidP="00754EFA">
            <w:pPr>
              <w:pStyle w:val="ListParagraph"/>
              <w:numPr>
                <w:ilvl w:val="0"/>
                <w:numId w:val="5"/>
              </w:numPr>
              <w:rPr>
                <w:rFonts w:ascii="Arial" w:eastAsia="MS Gothic" w:hAnsi="Arial" w:cs="Arial"/>
                <w:b w:val="0"/>
                <w:bCs/>
                <w:caps/>
                <w:color w:val="061F57" w:themeColor="text2" w:themeShade="BF"/>
                <w:sz w:val="24"/>
                <w:szCs w:val="24"/>
                <w:lang w:eastAsia="ja-JP"/>
              </w:rPr>
            </w:pPr>
            <w:r>
              <w:rPr>
                <w:rFonts w:ascii="Arial" w:eastAsia="MS Gothic" w:hAnsi="Arial" w:cs="Arial"/>
                <w:b w:val="0"/>
                <w:bCs/>
                <w:color w:val="061F57" w:themeColor="text2" w:themeShade="BF"/>
                <w:sz w:val="24"/>
                <w:szCs w:val="24"/>
                <w:lang w:eastAsia="ja-JP"/>
              </w:rPr>
              <w:t>To support adults at risk, informal carers and families with safeguarding and ensuring that they feel support within the safeguarding process</w:t>
            </w:r>
          </w:p>
          <w:p w:rsidR="00216958" w:rsidRPr="00754EFA" w:rsidRDefault="00216958" w:rsidP="00216958">
            <w:pPr>
              <w:pStyle w:val="ListParagraph"/>
              <w:rPr>
                <w:rFonts w:ascii="Arial" w:eastAsia="MS Gothic" w:hAnsi="Arial" w:cs="Arial"/>
                <w:b w:val="0"/>
                <w:bCs/>
                <w:caps/>
                <w:color w:val="061F57" w:themeColor="text2" w:themeShade="BF"/>
                <w:sz w:val="24"/>
                <w:szCs w:val="24"/>
                <w:lang w:eastAsia="ja-JP"/>
              </w:rPr>
            </w:pPr>
          </w:p>
        </w:tc>
      </w:tr>
      <w:tr w:rsidR="00AB5177" w:rsidTr="00AB5177">
        <w:tc>
          <w:tcPr>
            <w:tcW w:w="4963" w:type="dxa"/>
          </w:tcPr>
          <w:p w:rsidR="00AB5177" w:rsidRDefault="00754EFA" w:rsidP="00A505D7">
            <w:pPr>
              <w:rPr>
                <w:rFonts w:ascii="Arial" w:eastAsia="MS Gothic" w:hAnsi="Arial" w:cs="Arial"/>
                <w:bCs/>
                <w:color w:val="4E7F62" w:themeColor="accent5" w:themeShade="80"/>
                <w:sz w:val="32"/>
                <w:szCs w:val="32"/>
                <w:lang w:eastAsia="ja-JP"/>
              </w:rPr>
            </w:pPr>
            <w:r>
              <w:rPr>
                <w:rFonts w:ascii="Arial" w:eastAsia="MS Gothic" w:hAnsi="Arial" w:cs="Arial"/>
                <w:bCs/>
                <w:color w:val="061F57" w:themeColor="text2" w:themeShade="BF"/>
                <w:sz w:val="32"/>
                <w:szCs w:val="32"/>
                <w:lang w:eastAsia="ja-JP"/>
              </w:rPr>
              <w:t xml:space="preserve">Priority 3: </w:t>
            </w:r>
            <w:r>
              <w:rPr>
                <w:rFonts w:ascii="Arial" w:eastAsia="MS Gothic" w:hAnsi="Arial" w:cs="Arial"/>
                <w:bCs/>
                <w:color w:val="4E7F62" w:themeColor="accent5" w:themeShade="80"/>
                <w:sz w:val="32"/>
                <w:szCs w:val="32"/>
                <w:lang w:eastAsia="ja-JP"/>
              </w:rPr>
              <w:t>Learning &amp; Professional Development</w:t>
            </w:r>
          </w:p>
          <w:p w:rsidR="00216958" w:rsidRDefault="00216958" w:rsidP="00A505D7">
            <w:pPr>
              <w:rPr>
                <w:rFonts w:ascii="Arial" w:eastAsia="MS Gothic" w:hAnsi="Arial" w:cs="Arial"/>
                <w:b w:val="0"/>
                <w:bCs/>
                <w:caps/>
                <w:color w:val="061F57" w:themeColor="text2" w:themeShade="BF"/>
                <w:sz w:val="24"/>
                <w:szCs w:val="24"/>
                <w:lang w:eastAsia="ja-JP"/>
              </w:rPr>
            </w:pPr>
            <w:r>
              <w:rPr>
                <w:rFonts w:ascii="Arial" w:eastAsia="MS Gothic" w:hAnsi="Arial" w:cs="Arial"/>
                <w:b w:val="0"/>
                <w:bCs/>
                <w:caps/>
                <w:noProof/>
                <w:sz w:val="24"/>
                <w:szCs w:val="24"/>
                <w:lang w:val="en-GB" w:eastAsia="en-GB"/>
              </w:rPr>
              <w:drawing>
                <wp:inline distT="0" distB="0" distL="0" distR="0" wp14:anchorId="687E3553" wp14:editId="4CD0AAE9">
                  <wp:extent cx="2647950" cy="172402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training2.png"/>
                          <pic:cNvPicPr/>
                        </pic:nvPicPr>
                        <pic:blipFill>
                          <a:blip r:embed="rId35">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inline>
              </w:drawing>
            </w:r>
          </w:p>
        </w:tc>
        <w:tc>
          <w:tcPr>
            <w:tcW w:w="4963" w:type="dxa"/>
          </w:tcPr>
          <w:p w:rsidR="00AB5177" w:rsidRPr="00754EFA" w:rsidRDefault="00754EFA" w:rsidP="00754EFA">
            <w:pPr>
              <w:pStyle w:val="ListParagraph"/>
              <w:numPr>
                <w:ilvl w:val="0"/>
                <w:numId w:val="6"/>
              </w:numPr>
              <w:rPr>
                <w:rFonts w:ascii="Arial" w:eastAsia="MS Gothic" w:hAnsi="Arial" w:cs="Arial"/>
                <w:b w:val="0"/>
                <w:bCs/>
                <w:caps/>
                <w:color w:val="061F57" w:themeColor="text2" w:themeShade="BF"/>
                <w:sz w:val="24"/>
                <w:szCs w:val="24"/>
                <w:lang w:eastAsia="ja-JP"/>
              </w:rPr>
            </w:pPr>
            <w:r>
              <w:rPr>
                <w:rFonts w:ascii="Arial" w:eastAsia="MS Gothic" w:hAnsi="Arial" w:cs="Arial"/>
                <w:b w:val="0"/>
                <w:bCs/>
                <w:color w:val="061F57" w:themeColor="text2" w:themeShade="BF"/>
                <w:sz w:val="24"/>
                <w:szCs w:val="24"/>
                <w:lang w:eastAsia="ja-JP"/>
              </w:rPr>
              <w:t>Reassurances that safeguarding approaches are developed actively including representation from all key areas</w:t>
            </w:r>
          </w:p>
          <w:p w:rsidR="00754EFA" w:rsidRPr="00754EFA" w:rsidRDefault="00754EFA" w:rsidP="00754EFA">
            <w:pPr>
              <w:pStyle w:val="ListParagraph"/>
              <w:numPr>
                <w:ilvl w:val="0"/>
                <w:numId w:val="6"/>
              </w:numPr>
              <w:rPr>
                <w:rFonts w:ascii="Arial" w:eastAsia="MS Gothic" w:hAnsi="Arial" w:cs="Arial"/>
                <w:b w:val="0"/>
                <w:bCs/>
                <w:caps/>
                <w:color w:val="061F57" w:themeColor="text2" w:themeShade="BF"/>
                <w:sz w:val="24"/>
                <w:szCs w:val="24"/>
                <w:lang w:eastAsia="ja-JP"/>
              </w:rPr>
            </w:pPr>
            <w:r>
              <w:rPr>
                <w:rFonts w:ascii="Arial" w:eastAsia="MS Gothic" w:hAnsi="Arial" w:cs="Arial"/>
                <w:b w:val="0"/>
                <w:bCs/>
                <w:color w:val="061F57" w:themeColor="text2" w:themeShade="BF"/>
                <w:sz w:val="24"/>
                <w:szCs w:val="24"/>
                <w:lang w:eastAsia="ja-JP"/>
              </w:rPr>
              <w:t>Ensure that the voice of people who use services are heard, are involved in developing policy and are at the centre of any health and social care intervention ensuring their rights, wishes and feelings are at the heart of the decision making process</w:t>
            </w:r>
          </w:p>
        </w:tc>
      </w:tr>
      <w:tr w:rsidR="00A505D7" w:rsidTr="00AB5177">
        <w:tc>
          <w:tcPr>
            <w:tcW w:w="4963" w:type="dxa"/>
          </w:tcPr>
          <w:p w:rsidR="00A505D7" w:rsidRDefault="00A505D7" w:rsidP="00A505D7">
            <w:pPr>
              <w:rPr>
                <w:rFonts w:ascii="Arial" w:eastAsia="MS Gothic" w:hAnsi="Arial" w:cs="Arial"/>
                <w:bCs/>
                <w:color w:val="4E7F62" w:themeColor="accent5" w:themeShade="80"/>
                <w:sz w:val="32"/>
                <w:szCs w:val="32"/>
                <w:lang w:eastAsia="ja-JP"/>
              </w:rPr>
            </w:pPr>
            <w:r>
              <w:rPr>
                <w:rFonts w:ascii="Arial" w:eastAsia="MS Gothic" w:hAnsi="Arial" w:cs="Arial"/>
                <w:bCs/>
                <w:color w:val="061F57" w:themeColor="text2" w:themeShade="BF"/>
                <w:sz w:val="32"/>
                <w:szCs w:val="32"/>
                <w:lang w:eastAsia="ja-JP"/>
              </w:rPr>
              <w:lastRenderedPageBreak/>
              <w:t xml:space="preserve">Priority 3: </w:t>
            </w:r>
            <w:r>
              <w:rPr>
                <w:rFonts w:ascii="Arial" w:eastAsia="MS Gothic" w:hAnsi="Arial" w:cs="Arial"/>
                <w:bCs/>
                <w:color w:val="4E7F62" w:themeColor="accent5" w:themeShade="80"/>
                <w:sz w:val="32"/>
                <w:szCs w:val="32"/>
                <w:lang w:eastAsia="ja-JP"/>
              </w:rPr>
              <w:t>Review of the HSAB arrangements</w:t>
            </w:r>
          </w:p>
          <w:p w:rsidR="00216958" w:rsidRDefault="00216958" w:rsidP="00216958">
            <w:pPr>
              <w:jc w:val="center"/>
              <w:rPr>
                <w:rFonts w:ascii="Arial" w:eastAsia="MS Gothic" w:hAnsi="Arial" w:cs="Arial"/>
                <w:bCs/>
                <w:color w:val="061F57" w:themeColor="text2" w:themeShade="BF"/>
                <w:sz w:val="32"/>
                <w:szCs w:val="32"/>
                <w:lang w:eastAsia="ja-JP"/>
              </w:rPr>
            </w:pPr>
            <w:r>
              <w:rPr>
                <w:rFonts w:ascii="Arial" w:eastAsia="MS Gothic" w:hAnsi="Arial" w:cs="Arial"/>
                <w:bCs/>
                <w:noProof/>
                <w:sz w:val="32"/>
                <w:szCs w:val="32"/>
                <w:lang w:val="en-GB" w:eastAsia="en-GB"/>
              </w:rPr>
              <w:drawing>
                <wp:inline distT="0" distB="0" distL="0" distR="0" wp14:anchorId="56E63A4F" wp14:editId="7D2E35FF">
                  <wp:extent cx="1781175" cy="178117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review2.png"/>
                          <pic:cNvPicPr/>
                        </pic:nvPicPr>
                        <pic:blipFill>
                          <a:blip r:embed="rId36">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inline>
              </w:drawing>
            </w:r>
          </w:p>
        </w:tc>
        <w:tc>
          <w:tcPr>
            <w:tcW w:w="4963" w:type="dxa"/>
          </w:tcPr>
          <w:p w:rsidR="00A505D7" w:rsidRDefault="00A505D7" w:rsidP="00A505D7">
            <w:pPr>
              <w:pStyle w:val="ListParagraph"/>
              <w:numPr>
                <w:ilvl w:val="0"/>
                <w:numId w:val="6"/>
              </w:numPr>
              <w:rPr>
                <w:rFonts w:ascii="Arial" w:eastAsia="MS Gothic" w:hAnsi="Arial" w:cs="Arial"/>
                <w:b w:val="0"/>
                <w:bCs/>
                <w:color w:val="061F57" w:themeColor="text2" w:themeShade="BF"/>
                <w:sz w:val="24"/>
                <w:szCs w:val="24"/>
                <w:lang w:eastAsia="ja-JP"/>
              </w:rPr>
            </w:pPr>
            <w:r>
              <w:rPr>
                <w:rFonts w:ascii="Arial" w:eastAsia="MS Gothic" w:hAnsi="Arial" w:cs="Arial"/>
                <w:b w:val="0"/>
                <w:bCs/>
                <w:color w:val="061F57" w:themeColor="text2" w:themeShade="BF"/>
                <w:sz w:val="24"/>
                <w:szCs w:val="24"/>
                <w:lang w:eastAsia="ja-JP"/>
              </w:rPr>
              <w:t>Establishing new sub groups to further the development of safeguarding practice, assurances and accountability</w:t>
            </w:r>
          </w:p>
          <w:p w:rsidR="00A505D7" w:rsidRDefault="00A505D7" w:rsidP="00A505D7">
            <w:pPr>
              <w:pStyle w:val="ListParagraph"/>
              <w:rPr>
                <w:rFonts w:ascii="Arial" w:eastAsia="MS Gothic" w:hAnsi="Arial" w:cs="Arial"/>
                <w:b w:val="0"/>
                <w:bCs/>
                <w:color w:val="061F57" w:themeColor="text2" w:themeShade="BF"/>
                <w:sz w:val="24"/>
                <w:szCs w:val="24"/>
                <w:lang w:eastAsia="ja-JP"/>
              </w:rPr>
            </w:pPr>
          </w:p>
        </w:tc>
      </w:tr>
    </w:tbl>
    <w:p w:rsidR="00AB5177" w:rsidRPr="00AB5177" w:rsidRDefault="00AB5177" w:rsidP="00AB5177">
      <w:pPr>
        <w:rPr>
          <w:rFonts w:ascii="Arial" w:eastAsia="MS Gothic" w:hAnsi="Arial" w:cs="Arial"/>
          <w:b w:val="0"/>
          <w:bCs/>
          <w:caps/>
          <w:color w:val="061F57" w:themeColor="text2" w:themeShade="BF"/>
          <w:sz w:val="24"/>
          <w:szCs w:val="24"/>
          <w:lang w:eastAsia="ja-JP"/>
        </w:rPr>
      </w:pPr>
    </w:p>
    <w:p w:rsidR="00A505D7" w:rsidRPr="004738EA" w:rsidRDefault="00A505D7" w:rsidP="00A505D7">
      <w:pPr>
        <w:pageBreakBefore/>
        <w:spacing w:before="480" w:after="120" w:line="240" w:lineRule="auto"/>
        <w:contextualSpacing/>
        <w:outlineLvl w:val="0"/>
        <w:rPr>
          <w:rFonts w:ascii="Century Gothic" w:eastAsia="MS Gothic" w:hAnsi="Century Gothic" w:cs="Times New Roman"/>
          <w:bCs/>
          <w:caps/>
          <w:sz w:val="48"/>
          <w:szCs w:val="20"/>
          <w:lang w:eastAsia="ja-JP"/>
        </w:rPr>
      </w:pPr>
      <w:bookmarkStart w:id="2" w:name="_Toc48567665"/>
      <w:r w:rsidRPr="004738EA">
        <w:rPr>
          <w:rFonts w:ascii="Century Gothic" w:eastAsia="MS Gothic" w:hAnsi="Century Gothic" w:cs="Times New Roman"/>
          <w:bCs/>
          <w:caps/>
          <w:sz w:val="48"/>
          <w:szCs w:val="20"/>
          <w:lang w:eastAsia="ja-JP"/>
        </w:rPr>
        <w:lastRenderedPageBreak/>
        <w:t>What have we been doing over the past 12 months?</w:t>
      </w:r>
      <w:bookmarkEnd w:id="2"/>
    </w:p>
    <w:p w:rsidR="00AB5177" w:rsidRPr="00C4605B" w:rsidRDefault="00A505D7" w:rsidP="00B70BD5">
      <w:pPr>
        <w:rPr>
          <w:rFonts w:ascii="Arial" w:hAnsi="Arial" w:cs="Arial"/>
          <w:b w:val="0"/>
          <w:color w:val="061F57" w:themeColor="text2" w:themeShade="BF"/>
          <w:sz w:val="24"/>
          <w:szCs w:val="24"/>
        </w:rPr>
      </w:pPr>
      <w:r w:rsidRPr="00C4605B">
        <w:rPr>
          <w:rFonts w:ascii="Arial" w:hAnsi="Arial" w:cs="Arial"/>
          <w:b w:val="0"/>
          <w:color w:val="061F57" w:themeColor="text2" w:themeShade="BF"/>
          <w:sz w:val="24"/>
          <w:szCs w:val="24"/>
        </w:rPr>
        <w:t>During</w:t>
      </w:r>
      <w:r w:rsidR="00061B16" w:rsidRPr="00C4605B">
        <w:rPr>
          <w:rFonts w:ascii="Arial" w:hAnsi="Arial" w:cs="Arial"/>
          <w:b w:val="0"/>
          <w:color w:val="061F57" w:themeColor="text2" w:themeShade="BF"/>
          <w:sz w:val="24"/>
          <w:szCs w:val="24"/>
        </w:rPr>
        <w:t xml:space="preserve"> </w:t>
      </w:r>
      <w:r w:rsidR="004820EA" w:rsidRPr="00C4605B">
        <w:rPr>
          <w:rFonts w:ascii="Arial" w:hAnsi="Arial" w:cs="Arial"/>
          <w:b w:val="0"/>
          <w:color w:val="061F57" w:themeColor="text2" w:themeShade="BF"/>
          <w:sz w:val="24"/>
          <w:szCs w:val="24"/>
        </w:rPr>
        <w:t>the past 12 months, we have seen Government guidance change, at times on a daily basis.  We have seen the implementation of the Coronavirus Act 2020, which has allowed easements for the Care Act 2014 for Adult Social care.  However, in relation to the Deprivation of Liberty Safeguards (DoLS) and the Mental Health Act, there were no such easements, we therefore needed to think creatively to ensure people’s rights were protected.</w:t>
      </w:r>
    </w:p>
    <w:p w:rsidR="004820EA" w:rsidRPr="00C4605B" w:rsidRDefault="004820EA" w:rsidP="00B70BD5">
      <w:pPr>
        <w:rPr>
          <w:rFonts w:ascii="Arial" w:hAnsi="Arial" w:cs="Arial"/>
          <w:b w:val="0"/>
          <w:color w:val="061F57" w:themeColor="text2" w:themeShade="BF"/>
          <w:sz w:val="24"/>
          <w:szCs w:val="24"/>
        </w:rPr>
      </w:pPr>
    </w:p>
    <w:p w:rsidR="004820EA" w:rsidRPr="00C4605B" w:rsidRDefault="004820EA" w:rsidP="00B70BD5">
      <w:pPr>
        <w:rPr>
          <w:rFonts w:ascii="Arial" w:hAnsi="Arial" w:cs="Arial"/>
          <w:b w:val="0"/>
          <w:color w:val="061F57" w:themeColor="text2" w:themeShade="BF"/>
          <w:sz w:val="24"/>
          <w:szCs w:val="24"/>
        </w:rPr>
      </w:pPr>
      <w:r w:rsidRPr="00C4605B">
        <w:rPr>
          <w:rFonts w:ascii="Arial" w:hAnsi="Arial" w:cs="Arial"/>
          <w:b w:val="0"/>
          <w:color w:val="061F57" w:themeColor="text2" w:themeShade="BF"/>
          <w:sz w:val="24"/>
          <w:szCs w:val="24"/>
        </w:rPr>
        <w:t>In May 2020, the first set of guidance was released for assessing DoLS and capacity.  Following this, we developed an easy read version of the guidance, guidance for staff members and care home guidance to help facilitate virtual assessments and information sharing.  This worked well and depending on individual circumstances, we continue to undertake virtual assessments.</w:t>
      </w:r>
    </w:p>
    <w:p w:rsidR="004820EA" w:rsidRPr="00C4605B" w:rsidRDefault="004820EA" w:rsidP="00B70BD5">
      <w:pPr>
        <w:rPr>
          <w:rFonts w:ascii="Arial" w:hAnsi="Arial" w:cs="Arial"/>
          <w:b w:val="0"/>
          <w:color w:val="061F57" w:themeColor="text2" w:themeShade="BF"/>
          <w:sz w:val="24"/>
          <w:szCs w:val="24"/>
        </w:rPr>
      </w:pPr>
    </w:p>
    <w:p w:rsidR="004820EA" w:rsidRPr="00C4605B" w:rsidRDefault="007D3223" w:rsidP="00B70BD5">
      <w:pPr>
        <w:rPr>
          <w:rFonts w:ascii="Arial" w:hAnsi="Arial" w:cs="Arial"/>
          <w:b w:val="0"/>
          <w:color w:val="061F57" w:themeColor="text2" w:themeShade="BF"/>
          <w:sz w:val="24"/>
          <w:szCs w:val="24"/>
        </w:rPr>
      </w:pPr>
      <w:r w:rsidRPr="00C4605B">
        <w:rPr>
          <w:rFonts w:ascii="Arial" w:hAnsi="Arial" w:cs="Arial"/>
          <w:b w:val="0"/>
          <w:color w:val="061F57" w:themeColor="text2" w:themeShade="BF"/>
          <w:sz w:val="24"/>
          <w:szCs w:val="24"/>
        </w:rPr>
        <w:t>The learning from this was a shared vision from adult social care and the care sector, to work together to protect people from the spread of the virus, and also ensuring that people’s rights were assessed and protected.</w:t>
      </w:r>
    </w:p>
    <w:p w:rsidR="007D3223" w:rsidRPr="00C4605B" w:rsidRDefault="007D3223" w:rsidP="00B70BD5">
      <w:pPr>
        <w:rPr>
          <w:rFonts w:ascii="Arial" w:hAnsi="Arial" w:cs="Arial"/>
          <w:b w:val="0"/>
          <w:color w:val="061F57" w:themeColor="text2" w:themeShade="BF"/>
          <w:sz w:val="24"/>
          <w:szCs w:val="24"/>
        </w:rPr>
      </w:pPr>
    </w:p>
    <w:p w:rsidR="007D3223" w:rsidRPr="00C4605B" w:rsidRDefault="007D3223" w:rsidP="00B70BD5">
      <w:pPr>
        <w:rPr>
          <w:rFonts w:ascii="Arial" w:hAnsi="Arial" w:cs="Arial"/>
          <w:b w:val="0"/>
          <w:color w:val="061F57" w:themeColor="text2" w:themeShade="BF"/>
          <w:sz w:val="24"/>
          <w:szCs w:val="24"/>
        </w:rPr>
      </w:pPr>
      <w:r w:rsidRPr="00C4605B">
        <w:rPr>
          <w:rFonts w:ascii="Arial" w:hAnsi="Arial" w:cs="Arial"/>
          <w:b w:val="0"/>
          <w:color w:val="061F57" w:themeColor="text2" w:themeShade="BF"/>
          <w:sz w:val="24"/>
          <w:szCs w:val="24"/>
        </w:rPr>
        <w:t xml:space="preserve">From the beginning of the pandemic, we needed to ensure that information was accessible and available for people to utilize.  This included our safeguarding policies and associated templates, as well as our toolkits and e-learning modules.  We ensured that the Halton Safeguarding Adults website contained all the relevant information available for people, care providers and social care </w:t>
      </w:r>
      <w:r w:rsidRPr="00C4605B">
        <w:rPr>
          <w:rFonts w:ascii="Arial" w:hAnsi="Arial" w:cs="Arial"/>
          <w:b w:val="0"/>
          <w:color w:val="061F57" w:themeColor="text2" w:themeShade="BF"/>
          <w:sz w:val="24"/>
          <w:szCs w:val="24"/>
        </w:rPr>
        <w:lastRenderedPageBreak/>
        <w:t>staff to access freely, which lessened the demand on teams to provide in more traditional formats.</w:t>
      </w:r>
    </w:p>
    <w:p w:rsidR="007D3223" w:rsidRPr="00C4605B" w:rsidRDefault="007D3223" w:rsidP="00B70BD5">
      <w:pPr>
        <w:rPr>
          <w:rFonts w:ascii="Arial" w:hAnsi="Arial" w:cs="Arial"/>
          <w:b w:val="0"/>
          <w:color w:val="061F57" w:themeColor="text2" w:themeShade="BF"/>
          <w:sz w:val="24"/>
          <w:szCs w:val="24"/>
        </w:rPr>
      </w:pPr>
    </w:p>
    <w:p w:rsidR="007D3223" w:rsidRPr="00C4605B" w:rsidRDefault="007D3223" w:rsidP="00B70BD5">
      <w:pPr>
        <w:rPr>
          <w:rFonts w:ascii="Arial" w:hAnsi="Arial" w:cs="Arial"/>
          <w:b w:val="0"/>
          <w:color w:val="061F57" w:themeColor="text2" w:themeShade="BF"/>
          <w:sz w:val="24"/>
          <w:szCs w:val="24"/>
        </w:rPr>
      </w:pPr>
      <w:r w:rsidRPr="00C4605B">
        <w:rPr>
          <w:rFonts w:ascii="Arial" w:hAnsi="Arial" w:cs="Arial"/>
          <w:b w:val="0"/>
          <w:color w:val="061F57" w:themeColor="text2" w:themeShade="BF"/>
          <w:sz w:val="24"/>
          <w:szCs w:val="24"/>
        </w:rPr>
        <w:t>Prior to the pandemic, work had been undertaken on the development of a self-neglect toolkit and pathway.  This was co-produced with a number of agencies including health, environmental health, fire service, mental health services and adult social care.  The work was halted due to the pandemic, ho</w:t>
      </w:r>
      <w:r w:rsidR="001424E3">
        <w:rPr>
          <w:rFonts w:ascii="Arial" w:hAnsi="Arial" w:cs="Arial"/>
          <w:b w:val="0"/>
          <w:color w:val="061F57" w:themeColor="text2" w:themeShade="BF"/>
          <w:sz w:val="24"/>
          <w:szCs w:val="24"/>
        </w:rPr>
        <w:t>wever, it was able to be finalis</w:t>
      </w:r>
      <w:r w:rsidRPr="00C4605B">
        <w:rPr>
          <w:rFonts w:ascii="Arial" w:hAnsi="Arial" w:cs="Arial"/>
          <w:b w:val="0"/>
          <w:color w:val="061F57" w:themeColor="text2" w:themeShade="BF"/>
          <w:sz w:val="24"/>
          <w:szCs w:val="24"/>
        </w:rPr>
        <w:t>ed via a virtual working group.  The toolkit is now fully implemented, working well and provides a consistent approach, as well as identifying our specific legal duties to support people who self-neglect or hoard.  It identified that virtual development meetings do work and with the increased demand in responding to cases or self-neglect, the implementation was also timely.</w:t>
      </w:r>
    </w:p>
    <w:p w:rsidR="007D3223" w:rsidRPr="00C4605B" w:rsidRDefault="007D3223" w:rsidP="00B70BD5">
      <w:pPr>
        <w:rPr>
          <w:rFonts w:ascii="Arial" w:hAnsi="Arial" w:cs="Arial"/>
          <w:b w:val="0"/>
          <w:color w:val="061F57" w:themeColor="text2" w:themeShade="BF"/>
          <w:sz w:val="24"/>
          <w:szCs w:val="24"/>
        </w:rPr>
      </w:pPr>
    </w:p>
    <w:p w:rsidR="007D3223" w:rsidRPr="00C4605B" w:rsidRDefault="007D3223" w:rsidP="00B70BD5">
      <w:pPr>
        <w:rPr>
          <w:rFonts w:ascii="Arial" w:hAnsi="Arial" w:cs="Arial"/>
          <w:b w:val="0"/>
          <w:color w:val="061F57" w:themeColor="text2" w:themeShade="BF"/>
          <w:sz w:val="24"/>
          <w:szCs w:val="24"/>
        </w:rPr>
      </w:pPr>
      <w:r w:rsidRPr="00C4605B">
        <w:rPr>
          <w:rFonts w:ascii="Arial" w:hAnsi="Arial" w:cs="Arial"/>
          <w:b w:val="0"/>
          <w:color w:val="061F57" w:themeColor="text2" w:themeShade="BF"/>
          <w:sz w:val="24"/>
          <w:szCs w:val="24"/>
        </w:rPr>
        <w:t xml:space="preserve">Due to the demands on hospitals and discharge to assess, we identified pathways were not clear for the reporting of quality issues directly to the hospital involved.  In Halton, we do not have an acute hospital in the area and people who live in Halton are admitted to hospitals in neighbouring </w:t>
      </w:r>
      <w:r w:rsidR="0044052C" w:rsidRPr="00C4605B">
        <w:rPr>
          <w:rFonts w:ascii="Arial" w:hAnsi="Arial" w:cs="Arial"/>
          <w:b w:val="0"/>
          <w:color w:val="061F57" w:themeColor="text2" w:themeShade="BF"/>
          <w:sz w:val="24"/>
          <w:szCs w:val="24"/>
        </w:rPr>
        <w:t>authorities</w:t>
      </w:r>
      <w:r w:rsidRPr="00C4605B">
        <w:rPr>
          <w:rFonts w:ascii="Arial" w:hAnsi="Arial" w:cs="Arial"/>
          <w:b w:val="0"/>
          <w:color w:val="061F57" w:themeColor="text2" w:themeShade="BF"/>
          <w:sz w:val="24"/>
          <w:szCs w:val="24"/>
        </w:rPr>
        <w:t>.  This meant that there were different approaches for each hospital causing confusion, which was exacerbated during the pandemic.  We worked closely with the hospital safeguarding leads and devised a streamline and consistent pathway for</w:t>
      </w:r>
      <w:r w:rsidR="0044052C" w:rsidRPr="00C4605B">
        <w:rPr>
          <w:rFonts w:ascii="Arial" w:hAnsi="Arial" w:cs="Arial"/>
          <w:b w:val="0"/>
          <w:color w:val="061F57" w:themeColor="text2" w:themeShade="BF"/>
          <w:sz w:val="24"/>
          <w:szCs w:val="24"/>
        </w:rPr>
        <w:t xml:space="preserve"> both hospitals</w:t>
      </w:r>
      <w:r w:rsidR="00FE6A4D">
        <w:rPr>
          <w:rFonts w:ascii="Arial" w:hAnsi="Arial" w:cs="Arial"/>
          <w:b w:val="0"/>
          <w:color w:val="061F57" w:themeColor="text2" w:themeShade="BF"/>
          <w:sz w:val="24"/>
          <w:szCs w:val="24"/>
        </w:rPr>
        <w:t>.</w:t>
      </w:r>
      <w:r w:rsidR="0044052C" w:rsidRPr="00C4605B">
        <w:rPr>
          <w:rFonts w:ascii="Arial" w:hAnsi="Arial" w:cs="Arial"/>
          <w:b w:val="0"/>
          <w:color w:val="061F57" w:themeColor="text2" w:themeShade="BF"/>
          <w:sz w:val="24"/>
          <w:szCs w:val="24"/>
        </w:rPr>
        <w:t xml:space="preserve"> The “Concerning Discharge Process” has worked well in identifying themes, trends and seeking assurances in a timely manner from both trusts.</w:t>
      </w:r>
    </w:p>
    <w:p w:rsidR="0044052C" w:rsidRPr="00C4605B" w:rsidRDefault="0044052C" w:rsidP="00B70BD5">
      <w:pPr>
        <w:rPr>
          <w:rFonts w:ascii="Arial" w:hAnsi="Arial" w:cs="Arial"/>
          <w:b w:val="0"/>
          <w:color w:val="061F57" w:themeColor="text2" w:themeShade="BF"/>
          <w:sz w:val="24"/>
          <w:szCs w:val="24"/>
        </w:rPr>
      </w:pPr>
    </w:p>
    <w:p w:rsidR="0044052C" w:rsidRPr="00C4605B" w:rsidRDefault="0044052C" w:rsidP="00B70BD5">
      <w:pPr>
        <w:rPr>
          <w:rFonts w:ascii="Arial" w:hAnsi="Arial" w:cs="Arial"/>
          <w:b w:val="0"/>
          <w:color w:val="061F57" w:themeColor="text2" w:themeShade="BF"/>
          <w:sz w:val="24"/>
          <w:szCs w:val="24"/>
        </w:rPr>
      </w:pPr>
      <w:r w:rsidRPr="00C4605B">
        <w:rPr>
          <w:rFonts w:ascii="Arial" w:hAnsi="Arial" w:cs="Arial"/>
          <w:b w:val="0"/>
          <w:color w:val="061F57" w:themeColor="text2" w:themeShade="BF"/>
          <w:sz w:val="24"/>
          <w:szCs w:val="24"/>
        </w:rPr>
        <w:t>During the pandemic, it became evident through the i</w:t>
      </w:r>
      <w:r w:rsidR="00FE6A4D">
        <w:rPr>
          <w:rFonts w:ascii="Arial" w:hAnsi="Arial" w:cs="Arial"/>
          <w:b w:val="0"/>
          <w:color w:val="061F57" w:themeColor="text2" w:themeShade="BF"/>
          <w:sz w:val="24"/>
          <w:szCs w:val="24"/>
        </w:rPr>
        <w:t>ncrease of issues regarding GP P</w:t>
      </w:r>
      <w:r w:rsidRPr="00C4605B">
        <w:rPr>
          <w:rFonts w:ascii="Arial" w:hAnsi="Arial" w:cs="Arial"/>
          <w:b w:val="0"/>
          <w:color w:val="061F57" w:themeColor="text2" w:themeShade="BF"/>
          <w:sz w:val="24"/>
          <w:szCs w:val="24"/>
        </w:rPr>
        <w:t xml:space="preserve">ractices, that there was no clear process within the Clinical Commissioning Groups (CCGs) of obtaining assurances around safeguarding involving a GP.  We therefore developed a referral and outcome took which is sent to the </w:t>
      </w:r>
      <w:r w:rsidRPr="00C4605B">
        <w:rPr>
          <w:rFonts w:ascii="Arial" w:hAnsi="Arial" w:cs="Arial"/>
          <w:b w:val="0"/>
          <w:color w:val="061F57" w:themeColor="text2" w:themeShade="BF"/>
          <w:sz w:val="24"/>
          <w:szCs w:val="24"/>
        </w:rPr>
        <w:lastRenderedPageBreak/>
        <w:t>GP Practice Safeguarding Leads to investigate concerns within a 14 day timeframe, to allow enquiries to be made and outcomes to be shared.  This again, has worked well in identifying themes and trends.</w:t>
      </w:r>
    </w:p>
    <w:p w:rsidR="0044052C" w:rsidRPr="00C4605B" w:rsidRDefault="0044052C" w:rsidP="00B70BD5">
      <w:pPr>
        <w:rPr>
          <w:rFonts w:ascii="Arial" w:hAnsi="Arial" w:cs="Arial"/>
          <w:b w:val="0"/>
          <w:color w:val="061F57" w:themeColor="text2" w:themeShade="BF"/>
          <w:sz w:val="24"/>
          <w:szCs w:val="24"/>
        </w:rPr>
      </w:pPr>
    </w:p>
    <w:p w:rsidR="0044052C" w:rsidRPr="00C4605B" w:rsidRDefault="0044052C" w:rsidP="00B70BD5">
      <w:pPr>
        <w:rPr>
          <w:rFonts w:ascii="Arial" w:hAnsi="Arial" w:cs="Arial"/>
          <w:b w:val="0"/>
          <w:color w:val="061F57" w:themeColor="text2" w:themeShade="BF"/>
          <w:sz w:val="24"/>
          <w:szCs w:val="24"/>
        </w:rPr>
      </w:pPr>
      <w:r w:rsidRPr="00C4605B">
        <w:rPr>
          <w:rFonts w:ascii="Arial" w:hAnsi="Arial" w:cs="Arial"/>
          <w:b w:val="0"/>
          <w:color w:val="061F57" w:themeColor="text2" w:themeShade="BF"/>
          <w:sz w:val="24"/>
          <w:szCs w:val="24"/>
        </w:rPr>
        <w:t>All face-to-face training ceased during the pandemic, however, recruitment continued therefore the need for essential training was still in demand.  This resulted in the Integrated Adult Safeguarding Unit developing and delivering training to a number of different agencies and sectors, as well as in-house teams around safeguarding, DoLS and the Mental Capacity Act.  Delivering training virtually was the learning from this, as a positive and cost-effective way of ensuring the workforce were up-to-date with the knowledge, skills and practice to deliver a legally defensible service to the people we support.</w:t>
      </w:r>
    </w:p>
    <w:p w:rsidR="0044052C" w:rsidRDefault="0044052C" w:rsidP="00B70BD5">
      <w:pPr>
        <w:rPr>
          <w:rFonts w:ascii="Arial" w:hAnsi="Arial" w:cs="Arial"/>
          <w:b w:val="0"/>
          <w:color w:val="061F57" w:themeColor="text2" w:themeShade="BF"/>
          <w:sz w:val="24"/>
          <w:szCs w:val="24"/>
        </w:rPr>
      </w:pPr>
    </w:p>
    <w:p w:rsidR="00C4605B" w:rsidRDefault="00C4605B" w:rsidP="00B70BD5">
      <w:pPr>
        <w:rPr>
          <w:rFonts w:ascii="Arial" w:hAnsi="Arial" w:cs="Arial"/>
          <w:b w:val="0"/>
          <w:color w:val="061F57" w:themeColor="text2" w:themeShade="BF"/>
          <w:sz w:val="24"/>
          <w:szCs w:val="24"/>
        </w:rPr>
      </w:pPr>
      <w:r>
        <w:rPr>
          <w:rFonts w:ascii="Arial" w:hAnsi="Arial" w:cs="Arial"/>
          <w:b w:val="0"/>
          <w:color w:val="061F57" w:themeColor="text2" w:themeShade="BF"/>
          <w:sz w:val="24"/>
          <w:szCs w:val="24"/>
        </w:rPr>
        <w:t>Another learning point was around visiting, when it became safer to conduct visits to people’s homes, care homes and hospitals, we were aware of the Government guidance focusing on care settings and health professionals, however, not necessarily social workers.  As a result of this, we have development a risk assessment, working closely with the care sector to ensure there was a criteria for when a visit needed to be undertaken.  In other areas, public health led on such tools.  We have developed this looking at how to mitigate the risk, knowing staff now have access to Personal Protective Equipment (PPE) and were now fully aware of the risks of the virus.  This tool is still in operation and has been shared with Public Health and the care sector, as a standard to ensure that visits are planned, Lateral Flow Tests (LFT) are completed prior to a visit being undertaken and appropriate PPE is used, which has all worked well.</w:t>
      </w:r>
    </w:p>
    <w:p w:rsidR="00C4605B" w:rsidRDefault="00C4605B" w:rsidP="00B70BD5">
      <w:pPr>
        <w:rPr>
          <w:rFonts w:ascii="Arial" w:hAnsi="Arial" w:cs="Arial"/>
          <w:b w:val="0"/>
          <w:color w:val="061F57" w:themeColor="text2" w:themeShade="BF"/>
          <w:sz w:val="24"/>
          <w:szCs w:val="24"/>
        </w:rPr>
      </w:pPr>
    </w:p>
    <w:p w:rsidR="0044052C" w:rsidRDefault="00C4605B" w:rsidP="00B70BD5">
      <w:pPr>
        <w:rPr>
          <w:rFonts w:ascii="Arial" w:hAnsi="Arial" w:cs="Arial"/>
          <w:b w:val="0"/>
          <w:color w:val="061F57" w:themeColor="text2" w:themeShade="BF"/>
          <w:sz w:val="24"/>
          <w:szCs w:val="24"/>
        </w:rPr>
      </w:pPr>
      <w:r>
        <w:rPr>
          <w:rFonts w:ascii="Arial" w:hAnsi="Arial" w:cs="Arial"/>
          <w:b w:val="0"/>
          <w:color w:val="061F57" w:themeColor="text2" w:themeShade="BF"/>
          <w:sz w:val="24"/>
          <w:szCs w:val="24"/>
        </w:rPr>
        <w:lastRenderedPageBreak/>
        <w:t>We have identified that the guiding principles of safeguarding have been fully implemented during Covid-19.  This means in practice, working towards ensuring we adhere to Making Safeguarding Personal (MSP), looking at the preventative approaches needed and challenging others to ensure that we are taking measures to prevent safeguarding concerns being raised.  We have seen changes to care management teams, which had a direct impact on safeguarding activity.  This included care reviews not being completed, requests for assessments not being completed in a timely manner, resulting in referrals being made to safeguarding.  We have tried to utilize non-statutory enquiries, especially around people who self-neglect, applying Section 11 of the Care Act and our duties, to ensure that relationships are achieved and people get the best quality service, given the resource constraints at present.</w:t>
      </w:r>
    </w:p>
    <w:p w:rsidR="00C4605B" w:rsidRDefault="00C4605B" w:rsidP="00B70BD5">
      <w:pPr>
        <w:rPr>
          <w:rFonts w:ascii="Arial" w:hAnsi="Arial" w:cs="Arial"/>
          <w:b w:val="0"/>
          <w:color w:val="061F57" w:themeColor="text2" w:themeShade="BF"/>
          <w:sz w:val="24"/>
          <w:szCs w:val="24"/>
        </w:rPr>
      </w:pPr>
    </w:p>
    <w:p w:rsidR="00C4605B" w:rsidRDefault="00C4605B" w:rsidP="00B70BD5">
      <w:pPr>
        <w:rPr>
          <w:rFonts w:ascii="Arial" w:hAnsi="Arial" w:cs="Arial"/>
          <w:b w:val="0"/>
          <w:color w:val="061F57" w:themeColor="text2" w:themeShade="BF"/>
          <w:sz w:val="24"/>
          <w:szCs w:val="24"/>
        </w:rPr>
      </w:pPr>
      <w:r>
        <w:rPr>
          <w:rFonts w:ascii="Arial" w:hAnsi="Arial" w:cs="Arial"/>
          <w:b w:val="0"/>
          <w:color w:val="061F57" w:themeColor="text2" w:themeShade="BF"/>
          <w:sz w:val="24"/>
          <w:szCs w:val="24"/>
        </w:rPr>
        <w:t>HSAB participated in National Safeguarding Adults Awareness week during November 2020, with national collaborations with the Ann Craft Trust.  Locally, HSAB collaborated with other statutory, private and voluntary services following key themes set over a seven day period</w:t>
      </w:r>
      <w:r w:rsidR="001A581D">
        <w:rPr>
          <w:rFonts w:ascii="Arial" w:hAnsi="Arial" w:cs="Arial"/>
          <w:b w:val="0"/>
          <w:color w:val="061F57" w:themeColor="text2" w:themeShade="BF"/>
          <w:sz w:val="24"/>
          <w:szCs w:val="24"/>
        </w:rPr>
        <w:t>, covering the following areas:</w:t>
      </w:r>
    </w:p>
    <w:p w:rsidR="001A581D" w:rsidRDefault="001A581D" w:rsidP="00B70BD5">
      <w:pPr>
        <w:rPr>
          <w:rFonts w:ascii="Arial" w:hAnsi="Arial" w:cs="Arial"/>
          <w:b w:val="0"/>
          <w:color w:val="061F57" w:themeColor="text2" w:themeShade="BF"/>
          <w:sz w:val="24"/>
          <w:szCs w:val="24"/>
        </w:rPr>
      </w:pPr>
    </w:p>
    <w:p w:rsidR="001A581D" w:rsidRPr="001A581D" w:rsidRDefault="001A581D" w:rsidP="001A581D">
      <w:pPr>
        <w:pStyle w:val="ListParagraph"/>
        <w:numPr>
          <w:ilvl w:val="0"/>
          <w:numId w:val="6"/>
        </w:numPr>
        <w:rPr>
          <w:rFonts w:ascii="Arial" w:hAnsi="Arial" w:cs="Arial"/>
          <w:color w:val="061F57" w:themeColor="text2" w:themeShade="BF"/>
          <w:sz w:val="24"/>
          <w:szCs w:val="24"/>
        </w:rPr>
      </w:pPr>
      <w:r w:rsidRPr="001A581D">
        <w:rPr>
          <w:rFonts w:ascii="Arial" w:hAnsi="Arial" w:cs="Arial"/>
          <w:color w:val="4E7F62" w:themeColor="accent5" w:themeShade="80"/>
          <w:sz w:val="24"/>
          <w:szCs w:val="24"/>
        </w:rPr>
        <w:t>Safeguarding and Wellbeing</w:t>
      </w:r>
    </w:p>
    <w:p w:rsidR="001A581D" w:rsidRPr="001A581D" w:rsidRDefault="001A581D" w:rsidP="001A581D">
      <w:pPr>
        <w:pStyle w:val="ListParagraph"/>
        <w:numPr>
          <w:ilvl w:val="0"/>
          <w:numId w:val="6"/>
        </w:numPr>
        <w:rPr>
          <w:rFonts w:ascii="Arial" w:hAnsi="Arial" w:cs="Arial"/>
          <w:color w:val="061F57" w:themeColor="text2" w:themeShade="BF"/>
          <w:sz w:val="24"/>
          <w:szCs w:val="24"/>
        </w:rPr>
      </w:pPr>
      <w:r w:rsidRPr="001A581D">
        <w:rPr>
          <w:rFonts w:ascii="Arial" w:hAnsi="Arial" w:cs="Arial"/>
          <w:color w:val="4E7F62" w:themeColor="accent5" w:themeShade="80"/>
          <w:sz w:val="24"/>
          <w:szCs w:val="24"/>
        </w:rPr>
        <w:t>Adult Grooming</w:t>
      </w:r>
    </w:p>
    <w:p w:rsidR="001A581D" w:rsidRPr="001A581D" w:rsidRDefault="001A581D" w:rsidP="001A581D">
      <w:pPr>
        <w:pStyle w:val="ListParagraph"/>
        <w:numPr>
          <w:ilvl w:val="0"/>
          <w:numId w:val="6"/>
        </w:numPr>
        <w:rPr>
          <w:rFonts w:ascii="Arial" w:hAnsi="Arial" w:cs="Arial"/>
          <w:color w:val="061F57" w:themeColor="text2" w:themeShade="BF"/>
          <w:sz w:val="24"/>
          <w:szCs w:val="24"/>
        </w:rPr>
      </w:pPr>
      <w:r w:rsidRPr="001A581D">
        <w:rPr>
          <w:rFonts w:ascii="Arial" w:hAnsi="Arial" w:cs="Arial"/>
          <w:color w:val="4E7F62" w:themeColor="accent5" w:themeShade="80"/>
          <w:sz w:val="24"/>
          <w:szCs w:val="24"/>
        </w:rPr>
        <w:t>Understanding Legislation</w:t>
      </w:r>
    </w:p>
    <w:p w:rsidR="001A581D" w:rsidRPr="001A581D" w:rsidRDefault="001A581D" w:rsidP="001A581D">
      <w:pPr>
        <w:pStyle w:val="ListParagraph"/>
        <w:numPr>
          <w:ilvl w:val="0"/>
          <w:numId w:val="6"/>
        </w:numPr>
        <w:rPr>
          <w:rFonts w:ascii="Arial" w:hAnsi="Arial" w:cs="Arial"/>
          <w:color w:val="061F57" w:themeColor="text2" w:themeShade="BF"/>
          <w:sz w:val="24"/>
          <w:szCs w:val="24"/>
        </w:rPr>
      </w:pPr>
      <w:r w:rsidRPr="001A581D">
        <w:rPr>
          <w:rFonts w:ascii="Arial" w:hAnsi="Arial" w:cs="Arial"/>
          <w:color w:val="4E7F62" w:themeColor="accent5" w:themeShade="80"/>
          <w:sz w:val="24"/>
          <w:szCs w:val="24"/>
        </w:rPr>
        <w:t>Creating Safer Places</w:t>
      </w:r>
    </w:p>
    <w:p w:rsidR="001A581D" w:rsidRPr="001A581D" w:rsidRDefault="001A581D" w:rsidP="001A581D">
      <w:pPr>
        <w:pStyle w:val="ListParagraph"/>
        <w:numPr>
          <w:ilvl w:val="0"/>
          <w:numId w:val="6"/>
        </w:numPr>
        <w:rPr>
          <w:rFonts w:ascii="Arial" w:hAnsi="Arial" w:cs="Arial"/>
          <w:color w:val="061F57" w:themeColor="text2" w:themeShade="BF"/>
          <w:sz w:val="24"/>
          <w:szCs w:val="24"/>
        </w:rPr>
      </w:pPr>
      <w:r w:rsidRPr="001A581D">
        <w:rPr>
          <w:rFonts w:ascii="Arial" w:hAnsi="Arial" w:cs="Arial"/>
          <w:color w:val="4E7F62" w:themeColor="accent5" w:themeShade="80"/>
          <w:sz w:val="24"/>
          <w:szCs w:val="24"/>
        </w:rPr>
        <w:t>Organisational Abuse</w:t>
      </w:r>
    </w:p>
    <w:p w:rsidR="001A581D" w:rsidRPr="001A581D" w:rsidRDefault="001A581D" w:rsidP="001A581D">
      <w:pPr>
        <w:pStyle w:val="ListParagraph"/>
        <w:numPr>
          <w:ilvl w:val="0"/>
          <w:numId w:val="6"/>
        </w:numPr>
        <w:rPr>
          <w:rFonts w:ascii="Arial" w:hAnsi="Arial" w:cs="Arial"/>
          <w:color w:val="061F57" w:themeColor="text2" w:themeShade="BF"/>
          <w:sz w:val="24"/>
          <w:szCs w:val="24"/>
        </w:rPr>
      </w:pPr>
      <w:r w:rsidRPr="001A581D">
        <w:rPr>
          <w:rFonts w:ascii="Arial" w:hAnsi="Arial" w:cs="Arial"/>
          <w:color w:val="4E7F62" w:themeColor="accent5" w:themeShade="80"/>
          <w:sz w:val="24"/>
          <w:szCs w:val="24"/>
        </w:rPr>
        <w:t>Sport &amp; Activity</w:t>
      </w:r>
    </w:p>
    <w:p w:rsidR="001A581D" w:rsidRPr="001A581D" w:rsidRDefault="001A581D" w:rsidP="001A581D">
      <w:pPr>
        <w:pStyle w:val="ListParagraph"/>
        <w:numPr>
          <w:ilvl w:val="0"/>
          <w:numId w:val="6"/>
        </w:numPr>
        <w:rPr>
          <w:rFonts w:ascii="Arial" w:hAnsi="Arial" w:cs="Arial"/>
          <w:color w:val="061F57" w:themeColor="text2" w:themeShade="BF"/>
          <w:sz w:val="24"/>
          <w:szCs w:val="24"/>
        </w:rPr>
      </w:pPr>
      <w:r w:rsidRPr="001A581D">
        <w:rPr>
          <w:rFonts w:ascii="Arial" w:hAnsi="Arial" w:cs="Arial"/>
          <w:color w:val="4E7F62" w:themeColor="accent5" w:themeShade="80"/>
          <w:sz w:val="24"/>
          <w:szCs w:val="24"/>
        </w:rPr>
        <w:t>Safeguarding in your Community</w:t>
      </w:r>
    </w:p>
    <w:p w:rsidR="001A581D" w:rsidRDefault="001A581D" w:rsidP="001A581D">
      <w:pPr>
        <w:rPr>
          <w:rFonts w:ascii="Arial" w:hAnsi="Arial" w:cs="Arial"/>
          <w:b w:val="0"/>
          <w:color w:val="061F57" w:themeColor="text2" w:themeShade="BF"/>
          <w:sz w:val="24"/>
          <w:szCs w:val="24"/>
        </w:rPr>
      </w:pPr>
    </w:p>
    <w:p w:rsidR="001A581D" w:rsidRDefault="001A581D" w:rsidP="001A581D">
      <w:pPr>
        <w:rPr>
          <w:rFonts w:ascii="Arial" w:hAnsi="Arial" w:cs="Arial"/>
          <w:b w:val="0"/>
          <w:color w:val="061F57" w:themeColor="text2" w:themeShade="BF"/>
          <w:sz w:val="24"/>
          <w:szCs w:val="24"/>
        </w:rPr>
      </w:pPr>
      <w:r>
        <w:rPr>
          <w:rFonts w:ascii="Arial" w:hAnsi="Arial" w:cs="Arial"/>
          <w:b w:val="0"/>
          <w:color w:val="061F57" w:themeColor="text2" w:themeShade="BF"/>
          <w:sz w:val="24"/>
          <w:szCs w:val="24"/>
        </w:rPr>
        <w:lastRenderedPageBreak/>
        <w:t>In light of Covid-19 restrictions, consideration had to be given on how best to promote awareness to members of the public and professionals, in relation to safeguarding in general and also in line with the above themed areas.</w:t>
      </w:r>
    </w:p>
    <w:p w:rsidR="001A581D" w:rsidRDefault="001A581D" w:rsidP="001A581D">
      <w:pPr>
        <w:rPr>
          <w:rFonts w:ascii="Arial" w:hAnsi="Arial" w:cs="Arial"/>
          <w:b w:val="0"/>
          <w:color w:val="061F57" w:themeColor="text2" w:themeShade="BF"/>
          <w:sz w:val="24"/>
          <w:szCs w:val="24"/>
        </w:rPr>
      </w:pPr>
    </w:p>
    <w:p w:rsidR="001A581D" w:rsidRDefault="001A581D" w:rsidP="001A581D">
      <w:pPr>
        <w:rPr>
          <w:rFonts w:ascii="Arial" w:hAnsi="Arial" w:cs="Arial"/>
          <w:b w:val="0"/>
          <w:color w:val="061F57" w:themeColor="text2" w:themeShade="BF"/>
          <w:sz w:val="24"/>
          <w:szCs w:val="24"/>
        </w:rPr>
      </w:pPr>
      <w:r>
        <w:rPr>
          <w:rFonts w:ascii="Arial" w:hAnsi="Arial" w:cs="Arial"/>
          <w:b w:val="0"/>
          <w:color w:val="061F57" w:themeColor="text2" w:themeShade="BF"/>
          <w:sz w:val="24"/>
          <w:szCs w:val="24"/>
        </w:rPr>
        <w:t>A working group was formed to discuss the requirements of the event and agreement was reached that the most positive and interactive way forward, was to utilize social media platforms as much as possible during the week.</w:t>
      </w:r>
    </w:p>
    <w:p w:rsidR="001A581D" w:rsidRPr="001A581D" w:rsidRDefault="001A581D" w:rsidP="001A581D">
      <w:pPr>
        <w:spacing w:before="100" w:beforeAutospacing="1" w:after="100" w:afterAutospacing="1"/>
        <w:jc w:val="both"/>
        <w:rPr>
          <w:rFonts w:ascii="Microsoft Sans Serif" w:hAnsi="Microsoft Sans Serif" w:cs="Microsoft Sans Serif"/>
          <w:b w:val="0"/>
          <w:color w:val="061F57" w:themeColor="text2" w:themeShade="BF"/>
          <w:sz w:val="24"/>
          <w:szCs w:val="24"/>
        </w:rPr>
      </w:pPr>
      <w:r w:rsidRPr="001A581D">
        <w:rPr>
          <w:rFonts w:ascii="Microsoft Sans Serif" w:hAnsi="Microsoft Sans Serif" w:cs="Microsoft Sans Serif"/>
          <w:b w:val="0"/>
          <w:color w:val="061F57" w:themeColor="text2" w:themeShade="BF"/>
          <w:sz w:val="24"/>
          <w:szCs w:val="24"/>
        </w:rPr>
        <w:t xml:space="preserve">Last year’s 7 minute briefing sessions were presented via YouTube videos; the links were also be available on our own and external partner agency social media sites.  </w:t>
      </w:r>
    </w:p>
    <w:p w:rsidR="001A581D" w:rsidRPr="001A581D" w:rsidRDefault="001A581D" w:rsidP="001A581D">
      <w:pPr>
        <w:spacing w:before="100" w:beforeAutospacing="1" w:after="100" w:afterAutospacing="1"/>
        <w:jc w:val="both"/>
        <w:rPr>
          <w:rFonts w:ascii="Microsoft Sans Serif" w:hAnsi="Microsoft Sans Serif" w:cs="Microsoft Sans Serif"/>
          <w:b w:val="0"/>
          <w:color w:val="061F57" w:themeColor="text2" w:themeShade="BF"/>
          <w:sz w:val="24"/>
          <w:szCs w:val="24"/>
        </w:rPr>
      </w:pPr>
      <w:r w:rsidRPr="001A581D">
        <w:rPr>
          <w:rFonts w:ascii="Microsoft Sans Serif" w:hAnsi="Microsoft Sans Serif" w:cs="Microsoft Sans Serif"/>
          <w:b w:val="0"/>
          <w:color w:val="061F57" w:themeColor="text2" w:themeShade="BF"/>
          <w:sz w:val="24"/>
          <w:szCs w:val="24"/>
        </w:rPr>
        <w:t xml:space="preserve">Information was promoted via the HBC Intranet and Internet, Twitter, Facebook and Instagram pages.  </w:t>
      </w:r>
    </w:p>
    <w:p w:rsidR="001A581D" w:rsidRPr="001A581D" w:rsidRDefault="001A581D" w:rsidP="001A581D">
      <w:pPr>
        <w:spacing w:before="100" w:beforeAutospacing="1" w:after="100" w:afterAutospacing="1"/>
        <w:jc w:val="both"/>
        <w:rPr>
          <w:rFonts w:ascii="Microsoft Sans Serif" w:hAnsi="Microsoft Sans Serif" w:cs="Microsoft Sans Serif"/>
          <w:b w:val="0"/>
          <w:color w:val="061F57" w:themeColor="text2" w:themeShade="BF"/>
          <w:sz w:val="24"/>
          <w:szCs w:val="24"/>
        </w:rPr>
      </w:pPr>
      <w:r w:rsidRPr="001A581D">
        <w:rPr>
          <w:rFonts w:ascii="Microsoft Sans Serif" w:hAnsi="Microsoft Sans Serif" w:cs="Microsoft Sans Serif"/>
          <w:b w:val="0"/>
          <w:color w:val="061F57" w:themeColor="text2" w:themeShade="BF"/>
          <w:sz w:val="24"/>
          <w:szCs w:val="24"/>
        </w:rPr>
        <w:t>We secured a place in Halton Carer’s Centre’s Newsletter and Healthwatch also used the article in their e-Bulletin.</w:t>
      </w:r>
    </w:p>
    <w:p w:rsidR="001A581D" w:rsidRDefault="001A581D" w:rsidP="001A581D">
      <w:pPr>
        <w:pStyle w:val="ListNumber"/>
        <w:numPr>
          <w:ilvl w:val="0"/>
          <w:numId w:val="0"/>
        </w:numPr>
        <w:spacing w:after="240" w:line="240" w:lineRule="auto"/>
        <w:jc w:val="both"/>
        <w:rPr>
          <w:rFonts w:ascii="Microsoft Sans Serif" w:hAnsi="Microsoft Sans Serif" w:cs="Microsoft Sans Serif"/>
          <w:bCs/>
          <w:color w:val="061F57" w:themeColor="text2" w:themeShade="BF"/>
          <w:szCs w:val="24"/>
        </w:rPr>
      </w:pPr>
      <w:r w:rsidRPr="001A581D">
        <w:rPr>
          <w:rFonts w:ascii="Microsoft Sans Serif" w:hAnsi="Microsoft Sans Serif" w:cs="Microsoft Sans Serif"/>
          <w:bCs/>
          <w:color w:val="061F57" w:themeColor="text2" w:themeShade="BF"/>
          <w:szCs w:val="24"/>
        </w:rPr>
        <w:t>Despite the pandemic lockdown restrictions, promotion and awareness-raising was successfully undertaken via social media platforms with a separate theme covered every day for seven days.</w:t>
      </w:r>
    </w:p>
    <w:p w:rsidR="001A581D" w:rsidRDefault="001A581D" w:rsidP="001A581D">
      <w:pPr>
        <w:pStyle w:val="ListNumber"/>
        <w:numPr>
          <w:ilvl w:val="0"/>
          <w:numId w:val="0"/>
        </w:numPr>
        <w:spacing w:after="240" w:line="240" w:lineRule="auto"/>
        <w:jc w:val="both"/>
        <w:rPr>
          <w:rFonts w:ascii="Microsoft Sans Serif" w:hAnsi="Microsoft Sans Serif" w:cs="Microsoft Sans Serif"/>
          <w:bCs/>
          <w:color w:val="061F57" w:themeColor="text2" w:themeShade="BF"/>
          <w:szCs w:val="24"/>
        </w:rPr>
      </w:pPr>
    </w:p>
    <w:p w:rsidR="001A581D" w:rsidRDefault="001A581D" w:rsidP="001A581D">
      <w:pPr>
        <w:pStyle w:val="ListNumber"/>
        <w:numPr>
          <w:ilvl w:val="0"/>
          <w:numId w:val="0"/>
        </w:numPr>
        <w:spacing w:after="240" w:line="240" w:lineRule="auto"/>
        <w:jc w:val="both"/>
        <w:rPr>
          <w:rFonts w:ascii="Microsoft Sans Serif" w:hAnsi="Microsoft Sans Serif" w:cs="Microsoft Sans Serif"/>
          <w:bCs/>
          <w:color w:val="061F57" w:themeColor="text2" w:themeShade="BF"/>
          <w:szCs w:val="24"/>
        </w:rPr>
      </w:pPr>
    </w:p>
    <w:p w:rsidR="001A581D" w:rsidRDefault="001A581D" w:rsidP="001A581D">
      <w:pPr>
        <w:pStyle w:val="ListNumber"/>
        <w:numPr>
          <w:ilvl w:val="0"/>
          <w:numId w:val="0"/>
        </w:numPr>
        <w:spacing w:after="240" w:line="240" w:lineRule="auto"/>
        <w:jc w:val="both"/>
        <w:rPr>
          <w:rFonts w:ascii="Microsoft Sans Serif" w:hAnsi="Microsoft Sans Serif" w:cs="Microsoft Sans Serif"/>
          <w:bCs/>
          <w:color w:val="061F57" w:themeColor="text2" w:themeShade="BF"/>
          <w:szCs w:val="24"/>
        </w:rPr>
      </w:pPr>
    </w:p>
    <w:p w:rsidR="001A581D" w:rsidRDefault="001A581D" w:rsidP="001A581D">
      <w:pPr>
        <w:pStyle w:val="ListNumber"/>
        <w:numPr>
          <w:ilvl w:val="0"/>
          <w:numId w:val="0"/>
        </w:numPr>
        <w:spacing w:after="240" w:line="240" w:lineRule="auto"/>
        <w:jc w:val="both"/>
        <w:rPr>
          <w:rFonts w:ascii="Microsoft Sans Serif" w:hAnsi="Microsoft Sans Serif" w:cs="Microsoft Sans Serif"/>
          <w:bCs/>
          <w:color w:val="061F57" w:themeColor="text2" w:themeShade="BF"/>
          <w:szCs w:val="24"/>
        </w:rPr>
      </w:pPr>
    </w:p>
    <w:p w:rsidR="001A581D" w:rsidRDefault="001A581D" w:rsidP="001A581D">
      <w:pPr>
        <w:pStyle w:val="ListNumber"/>
        <w:numPr>
          <w:ilvl w:val="0"/>
          <w:numId w:val="0"/>
        </w:numPr>
        <w:spacing w:after="240" w:line="240" w:lineRule="auto"/>
        <w:jc w:val="both"/>
        <w:rPr>
          <w:rFonts w:ascii="Microsoft Sans Serif" w:hAnsi="Microsoft Sans Serif" w:cs="Microsoft Sans Serif"/>
          <w:bCs/>
          <w:color w:val="061F57" w:themeColor="text2" w:themeShade="BF"/>
          <w:szCs w:val="24"/>
        </w:rPr>
      </w:pPr>
    </w:p>
    <w:p w:rsidR="001A581D" w:rsidRDefault="001A581D" w:rsidP="001A581D">
      <w:pPr>
        <w:pStyle w:val="ListNumber"/>
        <w:numPr>
          <w:ilvl w:val="0"/>
          <w:numId w:val="0"/>
        </w:numPr>
        <w:spacing w:after="240" w:line="240" w:lineRule="auto"/>
        <w:jc w:val="both"/>
        <w:rPr>
          <w:rFonts w:ascii="Microsoft Sans Serif" w:hAnsi="Microsoft Sans Serif" w:cs="Microsoft Sans Serif"/>
          <w:bCs/>
          <w:color w:val="061F57" w:themeColor="text2" w:themeShade="BF"/>
          <w:szCs w:val="24"/>
        </w:rPr>
      </w:pPr>
    </w:p>
    <w:p w:rsidR="001A581D" w:rsidRDefault="001A581D" w:rsidP="001A581D">
      <w:pPr>
        <w:pStyle w:val="ListNumber"/>
        <w:numPr>
          <w:ilvl w:val="0"/>
          <w:numId w:val="0"/>
        </w:numPr>
        <w:spacing w:after="240" w:line="240" w:lineRule="auto"/>
        <w:jc w:val="both"/>
        <w:rPr>
          <w:rFonts w:ascii="Microsoft Sans Serif" w:hAnsi="Microsoft Sans Serif" w:cs="Microsoft Sans Serif"/>
          <w:bCs/>
          <w:color w:val="061F57" w:themeColor="text2" w:themeShade="BF"/>
          <w:szCs w:val="24"/>
        </w:rPr>
      </w:pPr>
    </w:p>
    <w:p w:rsidR="001A581D" w:rsidRDefault="001A581D" w:rsidP="001A581D">
      <w:pPr>
        <w:pStyle w:val="ListNumber"/>
        <w:numPr>
          <w:ilvl w:val="0"/>
          <w:numId w:val="0"/>
        </w:numPr>
        <w:spacing w:after="240" w:line="240" w:lineRule="auto"/>
        <w:jc w:val="both"/>
        <w:rPr>
          <w:rFonts w:ascii="Microsoft Sans Serif" w:hAnsi="Microsoft Sans Serif" w:cs="Microsoft Sans Serif"/>
          <w:bCs/>
          <w:color w:val="061F57" w:themeColor="text2" w:themeShade="BF"/>
          <w:szCs w:val="24"/>
        </w:rPr>
      </w:pPr>
    </w:p>
    <w:p w:rsidR="001A581D" w:rsidRDefault="001A581D" w:rsidP="001A581D">
      <w:pPr>
        <w:pStyle w:val="ListNumber"/>
        <w:numPr>
          <w:ilvl w:val="0"/>
          <w:numId w:val="0"/>
        </w:numPr>
        <w:spacing w:after="240" w:line="240" w:lineRule="auto"/>
        <w:jc w:val="both"/>
        <w:rPr>
          <w:rFonts w:ascii="Microsoft Sans Serif" w:hAnsi="Microsoft Sans Serif" w:cs="Microsoft Sans Serif"/>
          <w:bCs/>
          <w:color w:val="061F57" w:themeColor="text2" w:themeShade="BF"/>
          <w:szCs w:val="24"/>
        </w:rPr>
      </w:pPr>
    </w:p>
    <w:p w:rsidR="001A581D" w:rsidRDefault="001A581D" w:rsidP="001A581D">
      <w:pPr>
        <w:pStyle w:val="ListNumber"/>
        <w:numPr>
          <w:ilvl w:val="0"/>
          <w:numId w:val="0"/>
        </w:numPr>
        <w:spacing w:after="240" w:line="240" w:lineRule="auto"/>
        <w:jc w:val="both"/>
        <w:rPr>
          <w:rFonts w:ascii="Microsoft Sans Serif" w:hAnsi="Microsoft Sans Serif" w:cs="Microsoft Sans Serif"/>
          <w:bCs/>
          <w:color w:val="061F57" w:themeColor="text2" w:themeShade="BF"/>
          <w:szCs w:val="24"/>
        </w:rPr>
      </w:pPr>
    </w:p>
    <w:p w:rsidR="001A581D" w:rsidRDefault="001A581D" w:rsidP="001A581D">
      <w:pPr>
        <w:pStyle w:val="ListNumber"/>
        <w:numPr>
          <w:ilvl w:val="0"/>
          <w:numId w:val="0"/>
        </w:numPr>
        <w:spacing w:after="240" w:line="240" w:lineRule="auto"/>
        <w:jc w:val="both"/>
        <w:rPr>
          <w:rFonts w:ascii="Microsoft Sans Serif" w:hAnsi="Microsoft Sans Serif" w:cs="Microsoft Sans Serif"/>
          <w:bCs/>
          <w:color w:val="061F57" w:themeColor="text2" w:themeShade="BF"/>
          <w:szCs w:val="24"/>
        </w:rPr>
      </w:pPr>
    </w:p>
    <w:p w:rsidR="001A581D" w:rsidRDefault="001A581D" w:rsidP="001A581D">
      <w:pPr>
        <w:pageBreakBefore/>
        <w:spacing w:before="480" w:after="120" w:line="240" w:lineRule="auto"/>
        <w:contextualSpacing/>
        <w:outlineLvl w:val="0"/>
        <w:rPr>
          <w:rFonts w:ascii="Century Gothic" w:eastAsia="MS Gothic" w:hAnsi="Century Gothic" w:cs="Times New Roman"/>
          <w:bCs/>
          <w:caps/>
          <w:sz w:val="48"/>
          <w:szCs w:val="20"/>
          <w:lang w:eastAsia="ja-JP"/>
        </w:rPr>
      </w:pPr>
      <w:r w:rsidRPr="008116E2">
        <w:rPr>
          <w:rFonts w:ascii="Century Gothic" w:eastAsia="MS Gothic" w:hAnsi="Century Gothic" w:cs="Times New Roman"/>
          <w:bCs/>
          <w:caps/>
          <w:sz w:val="48"/>
          <w:szCs w:val="20"/>
          <w:lang w:eastAsia="ja-JP"/>
        </w:rPr>
        <w:lastRenderedPageBreak/>
        <w:t>partner achievements</w:t>
      </w:r>
    </w:p>
    <w:p w:rsidR="001A581D" w:rsidRDefault="001A581D" w:rsidP="001A581D">
      <w:pPr>
        <w:pStyle w:val="Heading2"/>
        <w:widowControl w:val="0"/>
        <w:spacing w:after="0" w:line="276" w:lineRule="auto"/>
        <w:ind w:left="360" w:hanging="360"/>
        <w:rPr>
          <w:rFonts w:ascii="Microsoft Sans Serif" w:hAnsi="Microsoft Sans Serif" w:cs="Microsoft Sans Serif"/>
          <w:color w:val="aut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820"/>
      </w:tblGrid>
      <w:tr w:rsidR="006D61AA" w:rsidTr="006D61AA">
        <w:tc>
          <w:tcPr>
            <w:tcW w:w="3266" w:type="dxa"/>
            <w:shd w:val="clear" w:color="auto" w:fill="B6CBFA" w:themeFill="text2" w:themeFillTint="33"/>
          </w:tcPr>
          <w:p w:rsidR="00260000" w:rsidRPr="00260000" w:rsidRDefault="00260000" w:rsidP="001A581D">
            <w:pPr>
              <w:rPr>
                <w:rFonts w:ascii="Arial" w:hAnsi="Arial" w:cs="Arial"/>
                <w:color w:val="4E7F62" w:themeColor="accent5" w:themeShade="80"/>
                <w:szCs w:val="28"/>
              </w:rPr>
            </w:pPr>
            <w:r w:rsidRPr="00260000">
              <w:rPr>
                <w:rFonts w:ascii="Arial" w:hAnsi="Arial" w:cs="Arial"/>
                <w:color w:val="061F57" w:themeColor="text2" w:themeShade="BF"/>
                <w:szCs w:val="28"/>
              </w:rPr>
              <w:t>Cheshire Constabulary</w:t>
            </w:r>
          </w:p>
        </w:tc>
        <w:tc>
          <w:tcPr>
            <w:tcW w:w="6660" w:type="dxa"/>
          </w:tcPr>
          <w:p w:rsidR="00260000" w:rsidRDefault="00260000" w:rsidP="00260000">
            <w:pPr>
              <w:jc w:val="center"/>
              <w:rPr>
                <w:rFonts w:ascii="Microsoft Sans Serif" w:hAnsi="Microsoft Sans Serif" w:cs="Microsoft Sans Serif"/>
                <w:color w:val="024F75" w:themeColor="accent1"/>
                <w:szCs w:val="28"/>
              </w:rPr>
            </w:pPr>
            <w:r w:rsidRPr="00260000">
              <w:rPr>
                <w:rFonts w:ascii="Microsoft Sans Serif" w:hAnsi="Microsoft Sans Serif" w:cs="Microsoft Sans Serif"/>
                <w:noProof/>
                <w:color w:val="024F75" w:themeColor="accent1"/>
                <w:szCs w:val="28"/>
                <w:lang w:val="en-GB" w:eastAsia="en-GB"/>
              </w:rPr>
              <w:drawing>
                <wp:inline distT="0" distB="0" distL="0" distR="0" wp14:anchorId="4DDBC508" wp14:editId="715415F0">
                  <wp:extent cx="1876425" cy="715010"/>
                  <wp:effectExtent l="0" t="0" r="9525" b="8890"/>
                  <wp:docPr id="132" name="Picture 132" descr="\\halton.gov.uk\1\FR\MP\prycek\My Documents\My Pictures\cheshire constabul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lton.gov.uk\1\FR\MP\prycek\My Documents\My Pictures\cheshire constabular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4446" cy="725687"/>
                          </a:xfrm>
                          <a:prstGeom prst="rect">
                            <a:avLst/>
                          </a:prstGeom>
                          <a:noFill/>
                          <a:ln>
                            <a:noFill/>
                          </a:ln>
                        </pic:spPr>
                      </pic:pic>
                    </a:graphicData>
                  </a:graphic>
                </wp:inline>
              </w:drawing>
            </w:r>
          </w:p>
        </w:tc>
      </w:tr>
      <w:tr w:rsidR="00260000" w:rsidTr="006D61AA">
        <w:tc>
          <w:tcPr>
            <w:tcW w:w="9926" w:type="dxa"/>
            <w:gridSpan w:val="2"/>
          </w:tcPr>
          <w:p w:rsidR="006B4309" w:rsidRDefault="006B4309" w:rsidP="00260000">
            <w:pPr>
              <w:rPr>
                <w:rFonts w:ascii="Arial" w:hAnsi="Arial" w:cs="Arial"/>
                <w:b w:val="0"/>
                <w:color w:val="061F57" w:themeColor="text2" w:themeShade="BF"/>
                <w:sz w:val="24"/>
                <w:szCs w:val="28"/>
              </w:rPr>
            </w:pPr>
          </w:p>
          <w:p w:rsidR="00260000" w:rsidRPr="00260000" w:rsidRDefault="00260000" w:rsidP="00260000">
            <w:pPr>
              <w:rPr>
                <w:rFonts w:ascii="Arial" w:hAnsi="Arial" w:cs="Arial"/>
                <w:b w:val="0"/>
                <w:color w:val="061F57" w:themeColor="text2" w:themeShade="BF"/>
                <w:sz w:val="24"/>
                <w:szCs w:val="28"/>
              </w:rPr>
            </w:pPr>
            <w:r w:rsidRPr="00260000">
              <w:rPr>
                <w:rFonts w:ascii="Arial" w:hAnsi="Arial" w:cs="Arial"/>
                <w:b w:val="0"/>
                <w:color w:val="061F57" w:themeColor="text2" w:themeShade="BF"/>
                <w:sz w:val="24"/>
                <w:szCs w:val="28"/>
              </w:rPr>
              <w:t>In early 2019 a review of Response and Investigation work streams was initiated, with a view to make efficiency savings during 2020/21 and beyond.  Response and Investigations review established significant interdependencies between work streams across the constabulary.  As a result the Cheshire Futures Programme commenced in October 2019.</w:t>
            </w:r>
          </w:p>
          <w:p w:rsidR="00260000" w:rsidRPr="00260000" w:rsidRDefault="00260000" w:rsidP="00260000">
            <w:pPr>
              <w:rPr>
                <w:rFonts w:ascii="Arial" w:hAnsi="Arial" w:cs="Arial"/>
                <w:b w:val="0"/>
                <w:color w:val="061F57" w:themeColor="text2" w:themeShade="BF"/>
                <w:sz w:val="24"/>
                <w:szCs w:val="28"/>
              </w:rPr>
            </w:pPr>
          </w:p>
          <w:p w:rsidR="00260000" w:rsidRPr="00260000" w:rsidRDefault="00260000" w:rsidP="00260000">
            <w:pPr>
              <w:rPr>
                <w:rFonts w:ascii="Arial" w:hAnsi="Arial" w:cs="Arial"/>
                <w:b w:val="0"/>
                <w:color w:val="061F57" w:themeColor="text2" w:themeShade="BF"/>
                <w:sz w:val="24"/>
                <w:szCs w:val="28"/>
              </w:rPr>
            </w:pPr>
            <w:r w:rsidRPr="00260000">
              <w:rPr>
                <w:rFonts w:ascii="Arial" w:hAnsi="Arial" w:cs="Arial"/>
                <w:b w:val="0"/>
                <w:color w:val="061F57" w:themeColor="text2" w:themeShade="BF"/>
                <w:sz w:val="24"/>
                <w:szCs w:val="28"/>
              </w:rPr>
              <w:t>Demand analysis established inefficiencies in the existing operating model of the force, therefore the Cheshire Futures Programme was to consider the benefits of a Functional Command Model to address the inefficiencies of the current Geographical Command Model.</w:t>
            </w:r>
          </w:p>
          <w:p w:rsidR="00260000" w:rsidRPr="00260000" w:rsidRDefault="00260000" w:rsidP="00260000">
            <w:pPr>
              <w:rPr>
                <w:rFonts w:ascii="Arial" w:hAnsi="Arial" w:cs="Arial"/>
                <w:b w:val="0"/>
                <w:color w:val="061F57" w:themeColor="text2" w:themeShade="BF"/>
                <w:sz w:val="24"/>
                <w:szCs w:val="28"/>
              </w:rPr>
            </w:pPr>
          </w:p>
          <w:p w:rsidR="00260000" w:rsidRPr="00260000" w:rsidRDefault="00260000" w:rsidP="00260000">
            <w:pPr>
              <w:rPr>
                <w:rFonts w:ascii="Arial" w:hAnsi="Arial" w:cs="Arial"/>
                <w:b w:val="0"/>
                <w:color w:val="061F57" w:themeColor="text2" w:themeShade="BF"/>
                <w:sz w:val="24"/>
                <w:szCs w:val="28"/>
              </w:rPr>
            </w:pPr>
            <w:r w:rsidRPr="00260000">
              <w:rPr>
                <w:rFonts w:ascii="Arial" w:hAnsi="Arial" w:cs="Arial"/>
                <w:b w:val="0"/>
                <w:color w:val="061F57" w:themeColor="text2" w:themeShade="BF"/>
                <w:sz w:val="24"/>
                <w:szCs w:val="28"/>
              </w:rPr>
              <w:t>The design principles of the Cheshire Futures Programme were as follows:</w:t>
            </w:r>
          </w:p>
          <w:p w:rsidR="00260000" w:rsidRPr="00260000" w:rsidRDefault="00260000" w:rsidP="00260000">
            <w:pPr>
              <w:rPr>
                <w:rFonts w:ascii="Arial" w:hAnsi="Arial" w:cs="Arial"/>
                <w:b w:val="0"/>
                <w:color w:val="061F57" w:themeColor="text2" w:themeShade="BF"/>
                <w:sz w:val="24"/>
                <w:szCs w:val="28"/>
              </w:rPr>
            </w:pPr>
          </w:p>
          <w:p w:rsidR="00260000" w:rsidRPr="00260000" w:rsidRDefault="00260000" w:rsidP="00260000">
            <w:pPr>
              <w:rPr>
                <w:rFonts w:ascii="Arial" w:hAnsi="Arial" w:cs="Arial"/>
                <w:color w:val="4E7F62" w:themeColor="accent5" w:themeShade="80"/>
                <w:sz w:val="24"/>
                <w:szCs w:val="28"/>
              </w:rPr>
            </w:pPr>
            <w:r w:rsidRPr="00260000">
              <w:rPr>
                <w:rFonts w:ascii="Arial" w:hAnsi="Arial" w:cs="Arial"/>
                <w:color w:val="4E7F62" w:themeColor="accent5" w:themeShade="80"/>
                <w:sz w:val="24"/>
                <w:szCs w:val="28"/>
              </w:rPr>
              <w:t>“We Care”</w:t>
            </w:r>
          </w:p>
          <w:p w:rsidR="00260000" w:rsidRPr="00260000" w:rsidRDefault="00260000" w:rsidP="00260000">
            <w:pPr>
              <w:rPr>
                <w:rFonts w:ascii="Arial" w:hAnsi="Arial" w:cs="Arial"/>
                <w:color w:val="4E7F62" w:themeColor="accent5" w:themeShade="80"/>
                <w:sz w:val="24"/>
                <w:szCs w:val="24"/>
              </w:rPr>
            </w:pPr>
            <w:r w:rsidRPr="00260000">
              <w:rPr>
                <w:rFonts w:ascii="Arial" w:hAnsi="Arial" w:cs="Arial"/>
                <w:b w:val="0"/>
                <w:color w:val="061F57" w:themeColor="text2" w:themeShade="BF"/>
                <w:sz w:val="24"/>
                <w:szCs w:val="24"/>
              </w:rPr>
              <w:t xml:space="preserve">Resources and responsibility will be distributed </w:t>
            </w:r>
            <w:r w:rsidRPr="00260000">
              <w:rPr>
                <w:rFonts w:ascii="Arial" w:hAnsi="Arial" w:cs="Arial"/>
                <w:color w:val="4E7F62" w:themeColor="accent5" w:themeShade="80"/>
                <w:sz w:val="24"/>
                <w:szCs w:val="24"/>
              </w:rPr>
              <w:t>fairly</w:t>
            </w:r>
          </w:p>
          <w:p w:rsidR="00260000" w:rsidRPr="00260000" w:rsidRDefault="00260000" w:rsidP="00260000">
            <w:pPr>
              <w:rPr>
                <w:rFonts w:ascii="Arial" w:hAnsi="Arial" w:cs="Arial"/>
                <w:b w:val="0"/>
                <w:color w:val="061F57" w:themeColor="text2" w:themeShade="BF"/>
                <w:sz w:val="24"/>
                <w:szCs w:val="24"/>
              </w:rPr>
            </w:pPr>
          </w:p>
          <w:p w:rsidR="00260000" w:rsidRPr="00260000" w:rsidRDefault="00260000" w:rsidP="00260000">
            <w:pPr>
              <w:rPr>
                <w:rFonts w:ascii="Arial" w:hAnsi="Arial" w:cs="Arial"/>
                <w:color w:val="4E7F62" w:themeColor="accent5" w:themeShade="80"/>
                <w:sz w:val="24"/>
                <w:szCs w:val="24"/>
              </w:rPr>
            </w:pPr>
            <w:r w:rsidRPr="00260000">
              <w:rPr>
                <w:rFonts w:ascii="Arial" w:hAnsi="Arial" w:cs="Arial"/>
                <w:b w:val="0"/>
                <w:color w:val="061F57" w:themeColor="text2" w:themeShade="BF"/>
                <w:sz w:val="24"/>
                <w:szCs w:val="24"/>
              </w:rPr>
              <w:t xml:space="preserve">Resources and responsibility will be distributed </w:t>
            </w:r>
            <w:r w:rsidRPr="00260000">
              <w:rPr>
                <w:rFonts w:ascii="Arial" w:hAnsi="Arial" w:cs="Arial"/>
                <w:color w:val="4E7F62" w:themeColor="accent5" w:themeShade="80"/>
                <w:sz w:val="24"/>
                <w:szCs w:val="24"/>
              </w:rPr>
              <w:t>equitably</w:t>
            </w:r>
          </w:p>
          <w:p w:rsidR="00260000" w:rsidRPr="00260000" w:rsidRDefault="00260000" w:rsidP="00260000">
            <w:pPr>
              <w:rPr>
                <w:rFonts w:ascii="Arial" w:hAnsi="Arial" w:cs="Arial"/>
                <w:b w:val="0"/>
                <w:color w:val="061F57" w:themeColor="text2" w:themeShade="BF"/>
                <w:sz w:val="24"/>
                <w:szCs w:val="24"/>
              </w:rPr>
            </w:pPr>
          </w:p>
          <w:p w:rsidR="00260000" w:rsidRPr="00260000" w:rsidRDefault="00260000" w:rsidP="00260000">
            <w:pPr>
              <w:rPr>
                <w:rFonts w:ascii="Arial" w:hAnsi="Arial" w:cs="Arial"/>
                <w:color w:val="061F57" w:themeColor="text2" w:themeShade="BF"/>
                <w:szCs w:val="28"/>
              </w:rPr>
            </w:pPr>
            <w:r w:rsidRPr="00260000">
              <w:rPr>
                <w:rFonts w:ascii="Arial" w:hAnsi="Arial" w:cs="Arial"/>
                <w:b w:val="0"/>
                <w:color w:val="061F57" w:themeColor="text2" w:themeShade="BF"/>
                <w:sz w:val="24"/>
                <w:szCs w:val="24"/>
              </w:rPr>
              <w:t xml:space="preserve">Resources and responsibility will be distributed </w:t>
            </w:r>
            <w:r w:rsidRPr="00260000">
              <w:rPr>
                <w:rFonts w:ascii="Arial" w:hAnsi="Arial" w:cs="Arial"/>
                <w:color w:val="4E7F62" w:themeColor="accent5" w:themeShade="80"/>
                <w:sz w:val="24"/>
                <w:szCs w:val="24"/>
              </w:rPr>
              <w:t>appropriately</w:t>
            </w:r>
            <w:r w:rsidRPr="00260000">
              <w:rPr>
                <w:rFonts w:ascii="Arial" w:hAnsi="Arial" w:cs="Arial"/>
                <w:b w:val="0"/>
                <w:color w:val="061F57" w:themeColor="text2" w:themeShade="BF"/>
                <w:sz w:val="24"/>
                <w:szCs w:val="24"/>
              </w:rPr>
              <w:t xml:space="preserve"> in accordance with organizational need</w:t>
            </w:r>
          </w:p>
          <w:p w:rsidR="00260000" w:rsidRPr="00260000" w:rsidRDefault="00260000" w:rsidP="00260000">
            <w:pPr>
              <w:rPr>
                <w:rFonts w:ascii="Arial" w:hAnsi="Arial" w:cs="Arial"/>
                <w:color w:val="061F57" w:themeColor="text2" w:themeShade="BF"/>
                <w:szCs w:val="28"/>
              </w:rPr>
            </w:pPr>
          </w:p>
          <w:p w:rsidR="00260000" w:rsidRPr="00260000" w:rsidRDefault="00260000" w:rsidP="00260000">
            <w:pPr>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t>The full business case was due to be scheduled for July 2020, due to Covid-19 this was delayed until October 2020.  The main changes highlighted in the business case were:</w:t>
            </w:r>
          </w:p>
          <w:p w:rsidR="00260000" w:rsidRPr="00260000" w:rsidRDefault="00260000" w:rsidP="00260000">
            <w:pPr>
              <w:rPr>
                <w:rFonts w:ascii="Arial" w:hAnsi="Arial" w:cs="Arial"/>
                <w:b w:val="0"/>
                <w:color w:val="061F57" w:themeColor="text2" w:themeShade="BF"/>
                <w:sz w:val="24"/>
                <w:szCs w:val="24"/>
              </w:rPr>
            </w:pPr>
          </w:p>
          <w:p w:rsidR="00260000" w:rsidRPr="00260000" w:rsidRDefault="00260000" w:rsidP="00260000">
            <w:pPr>
              <w:pStyle w:val="ListParagraph"/>
              <w:numPr>
                <w:ilvl w:val="0"/>
                <w:numId w:val="10"/>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8 local policing units removed</w:t>
            </w:r>
          </w:p>
          <w:p w:rsidR="00260000" w:rsidRPr="00260000" w:rsidRDefault="00260000" w:rsidP="00260000">
            <w:pPr>
              <w:pStyle w:val="ListParagraph"/>
              <w:rPr>
                <w:rFonts w:ascii="Arial" w:hAnsi="Arial" w:cs="Arial"/>
                <w:color w:val="061F57" w:themeColor="text2" w:themeShade="BF"/>
                <w:szCs w:val="28"/>
              </w:rPr>
            </w:pPr>
          </w:p>
          <w:p w:rsidR="00260000" w:rsidRPr="00260000" w:rsidRDefault="00260000" w:rsidP="00260000">
            <w:pPr>
              <w:pStyle w:val="ListParagraph"/>
              <w:numPr>
                <w:ilvl w:val="0"/>
                <w:numId w:val="10"/>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Geographical local policing units command replaced with 4 functional commands and 3 operational command units</w:t>
            </w:r>
          </w:p>
          <w:p w:rsidR="00260000" w:rsidRPr="00260000" w:rsidRDefault="00260000" w:rsidP="00260000">
            <w:pPr>
              <w:pStyle w:val="ListParagraph"/>
              <w:rPr>
                <w:rFonts w:ascii="Arial" w:hAnsi="Arial" w:cs="Arial"/>
                <w:color w:val="061F57" w:themeColor="text2" w:themeShade="BF"/>
                <w:szCs w:val="28"/>
              </w:rPr>
            </w:pPr>
          </w:p>
          <w:p w:rsidR="00260000" w:rsidRPr="00260000" w:rsidRDefault="00260000" w:rsidP="00260000">
            <w:pPr>
              <w:pStyle w:val="ListParagraph"/>
              <w:numPr>
                <w:ilvl w:val="0"/>
                <w:numId w:val="10"/>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There would be 4 functional commands:</w:t>
            </w:r>
          </w:p>
          <w:p w:rsidR="00260000" w:rsidRPr="00260000" w:rsidRDefault="00260000" w:rsidP="00260000">
            <w:pPr>
              <w:pStyle w:val="ListParagraph"/>
              <w:numPr>
                <w:ilvl w:val="0"/>
                <w:numId w:val="11"/>
              </w:numPr>
              <w:rPr>
                <w:rFonts w:ascii="Arial" w:hAnsi="Arial" w:cs="Arial"/>
                <w:color w:val="4E7F62" w:themeColor="accent5" w:themeShade="80"/>
                <w:szCs w:val="28"/>
              </w:rPr>
            </w:pPr>
            <w:r w:rsidRPr="00260000">
              <w:rPr>
                <w:rFonts w:ascii="Arial" w:hAnsi="Arial" w:cs="Arial"/>
                <w:color w:val="4E7F62" w:themeColor="accent5" w:themeShade="80"/>
                <w:sz w:val="24"/>
                <w:szCs w:val="24"/>
              </w:rPr>
              <w:t>Response and Resolutions command</w:t>
            </w:r>
          </w:p>
          <w:p w:rsidR="00260000" w:rsidRPr="00260000" w:rsidRDefault="00260000" w:rsidP="00260000">
            <w:pPr>
              <w:pStyle w:val="ListParagraph"/>
              <w:numPr>
                <w:ilvl w:val="0"/>
                <w:numId w:val="11"/>
              </w:numPr>
              <w:rPr>
                <w:rFonts w:ascii="Arial" w:hAnsi="Arial" w:cs="Arial"/>
                <w:color w:val="4E7F62" w:themeColor="accent5" w:themeShade="80"/>
                <w:szCs w:val="28"/>
              </w:rPr>
            </w:pPr>
            <w:r w:rsidRPr="00260000">
              <w:rPr>
                <w:rFonts w:ascii="Arial" w:hAnsi="Arial" w:cs="Arial"/>
                <w:color w:val="4E7F62" w:themeColor="accent5" w:themeShade="80"/>
                <w:sz w:val="24"/>
                <w:szCs w:val="24"/>
              </w:rPr>
              <w:t>Local Investigation command</w:t>
            </w:r>
          </w:p>
          <w:p w:rsidR="00260000" w:rsidRPr="00260000" w:rsidRDefault="00260000" w:rsidP="00260000">
            <w:pPr>
              <w:pStyle w:val="ListParagraph"/>
              <w:numPr>
                <w:ilvl w:val="0"/>
                <w:numId w:val="11"/>
              </w:numPr>
              <w:rPr>
                <w:rFonts w:ascii="Arial" w:hAnsi="Arial" w:cs="Arial"/>
                <w:color w:val="4E7F62" w:themeColor="accent5" w:themeShade="80"/>
                <w:szCs w:val="28"/>
              </w:rPr>
            </w:pPr>
            <w:r w:rsidRPr="00260000">
              <w:rPr>
                <w:rFonts w:ascii="Arial" w:hAnsi="Arial" w:cs="Arial"/>
                <w:color w:val="4E7F62" w:themeColor="accent5" w:themeShade="80"/>
                <w:sz w:val="24"/>
                <w:szCs w:val="24"/>
              </w:rPr>
              <w:t>Neighbourhood, Prevention &amp; Safeguarding command</w:t>
            </w:r>
          </w:p>
          <w:p w:rsidR="00260000" w:rsidRPr="00260000" w:rsidRDefault="00260000" w:rsidP="00260000">
            <w:pPr>
              <w:pStyle w:val="ListParagraph"/>
              <w:numPr>
                <w:ilvl w:val="0"/>
                <w:numId w:val="11"/>
              </w:numPr>
              <w:rPr>
                <w:rFonts w:ascii="Arial" w:hAnsi="Arial" w:cs="Arial"/>
                <w:color w:val="061F57" w:themeColor="text2" w:themeShade="BF"/>
                <w:szCs w:val="28"/>
              </w:rPr>
            </w:pPr>
            <w:r w:rsidRPr="00260000">
              <w:rPr>
                <w:rFonts w:ascii="Arial" w:hAnsi="Arial" w:cs="Arial"/>
                <w:color w:val="4E7F62" w:themeColor="accent5" w:themeShade="80"/>
                <w:sz w:val="24"/>
                <w:szCs w:val="24"/>
              </w:rPr>
              <w:lastRenderedPageBreak/>
              <w:t>Major Crime command</w:t>
            </w:r>
          </w:p>
          <w:p w:rsidR="00260000" w:rsidRPr="00260000" w:rsidRDefault="00260000" w:rsidP="00260000">
            <w:pPr>
              <w:pStyle w:val="ListParagraph"/>
              <w:ind w:left="1440"/>
              <w:rPr>
                <w:rFonts w:ascii="Arial" w:hAnsi="Arial" w:cs="Arial"/>
                <w:color w:val="061F57" w:themeColor="text2" w:themeShade="BF"/>
                <w:szCs w:val="28"/>
              </w:rPr>
            </w:pPr>
          </w:p>
          <w:p w:rsidR="00260000" w:rsidRPr="00260000" w:rsidRDefault="00260000" w:rsidP="00260000">
            <w:pPr>
              <w:pStyle w:val="ListParagraph"/>
              <w:numPr>
                <w:ilvl w:val="0"/>
                <w:numId w:val="12"/>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There would be 3 Operational Command Units</w:t>
            </w:r>
          </w:p>
          <w:p w:rsidR="00260000" w:rsidRPr="00260000" w:rsidRDefault="00260000" w:rsidP="00260000">
            <w:pPr>
              <w:pStyle w:val="ListParagraph"/>
              <w:numPr>
                <w:ilvl w:val="0"/>
                <w:numId w:val="13"/>
              </w:numPr>
              <w:rPr>
                <w:rFonts w:ascii="Arial" w:hAnsi="Arial" w:cs="Arial"/>
                <w:color w:val="4E7F62" w:themeColor="accent5" w:themeShade="80"/>
                <w:szCs w:val="28"/>
              </w:rPr>
            </w:pPr>
            <w:r w:rsidRPr="00260000">
              <w:rPr>
                <w:rFonts w:ascii="Arial" w:hAnsi="Arial" w:cs="Arial"/>
                <w:color w:val="4E7F62" w:themeColor="accent5" w:themeShade="80"/>
                <w:sz w:val="24"/>
                <w:szCs w:val="24"/>
              </w:rPr>
              <w:t>North – Halton &amp; Warrington LA areas</w:t>
            </w:r>
          </w:p>
          <w:p w:rsidR="00260000" w:rsidRPr="00260000" w:rsidRDefault="00260000" w:rsidP="00260000">
            <w:pPr>
              <w:pStyle w:val="ListParagraph"/>
              <w:numPr>
                <w:ilvl w:val="0"/>
                <w:numId w:val="13"/>
              </w:numPr>
              <w:rPr>
                <w:rFonts w:ascii="Arial" w:hAnsi="Arial" w:cs="Arial"/>
                <w:color w:val="4E7F62" w:themeColor="accent5" w:themeShade="80"/>
                <w:szCs w:val="28"/>
              </w:rPr>
            </w:pPr>
            <w:r w:rsidRPr="00260000">
              <w:rPr>
                <w:rFonts w:ascii="Arial" w:hAnsi="Arial" w:cs="Arial"/>
                <w:color w:val="4E7F62" w:themeColor="accent5" w:themeShade="80"/>
                <w:sz w:val="24"/>
                <w:szCs w:val="24"/>
              </w:rPr>
              <w:t>East – Cheshire East LA area</w:t>
            </w:r>
          </w:p>
          <w:p w:rsidR="00260000" w:rsidRPr="00260000" w:rsidRDefault="00260000" w:rsidP="00260000">
            <w:pPr>
              <w:pStyle w:val="ListParagraph"/>
              <w:numPr>
                <w:ilvl w:val="0"/>
                <w:numId w:val="13"/>
              </w:numPr>
              <w:rPr>
                <w:rFonts w:ascii="Arial" w:hAnsi="Arial" w:cs="Arial"/>
                <w:color w:val="4E7F62" w:themeColor="accent5" w:themeShade="80"/>
                <w:szCs w:val="28"/>
              </w:rPr>
            </w:pPr>
            <w:r w:rsidRPr="00260000">
              <w:rPr>
                <w:rFonts w:ascii="Arial" w:hAnsi="Arial" w:cs="Arial"/>
                <w:color w:val="4E7F62" w:themeColor="accent5" w:themeShade="80"/>
                <w:sz w:val="24"/>
                <w:szCs w:val="24"/>
              </w:rPr>
              <w:t>West – Cheshire West &amp; Chester LA area</w:t>
            </w:r>
          </w:p>
          <w:p w:rsidR="00260000" w:rsidRPr="00260000" w:rsidRDefault="00260000" w:rsidP="00260000">
            <w:pPr>
              <w:pStyle w:val="ListParagraph"/>
              <w:ind w:left="1440"/>
              <w:rPr>
                <w:rFonts w:ascii="Arial" w:hAnsi="Arial" w:cs="Arial"/>
                <w:color w:val="061F57" w:themeColor="text2" w:themeShade="BF"/>
                <w:szCs w:val="28"/>
              </w:rPr>
            </w:pPr>
          </w:p>
          <w:p w:rsidR="00260000" w:rsidRPr="00260000" w:rsidRDefault="00260000" w:rsidP="00260000">
            <w:pPr>
              <w:pStyle w:val="ListParagraph"/>
              <w:numPr>
                <w:ilvl w:val="0"/>
                <w:numId w:val="12"/>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Current local policing footprint maintained for Response and Resolution and Local Investigations Commands</w:t>
            </w:r>
          </w:p>
          <w:p w:rsidR="00260000" w:rsidRPr="00260000" w:rsidRDefault="00260000" w:rsidP="00260000">
            <w:pPr>
              <w:pStyle w:val="ListParagraph"/>
              <w:numPr>
                <w:ilvl w:val="0"/>
                <w:numId w:val="12"/>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Current local policing footprint enhanced for Neighbourhoods, Prevention &amp; Safeguarding Command</w:t>
            </w:r>
          </w:p>
          <w:p w:rsidR="00260000" w:rsidRPr="00260000" w:rsidRDefault="00260000" w:rsidP="00260000">
            <w:pPr>
              <w:pStyle w:val="ListParagraph"/>
              <w:numPr>
                <w:ilvl w:val="0"/>
                <w:numId w:val="12"/>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Specialist capabilities enhanced for major crime command</w:t>
            </w:r>
          </w:p>
          <w:p w:rsidR="00260000" w:rsidRPr="00260000" w:rsidRDefault="00260000" w:rsidP="00260000">
            <w:pPr>
              <w:rPr>
                <w:rFonts w:ascii="Arial" w:hAnsi="Arial" w:cs="Arial"/>
                <w:color w:val="061F57" w:themeColor="text2" w:themeShade="BF"/>
                <w:szCs w:val="28"/>
              </w:rPr>
            </w:pPr>
          </w:p>
          <w:p w:rsidR="00260000" w:rsidRPr="00260000" w:rsidRDefault="00260000" w:rsidP="00260000">
            <w:pPr>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t>The benefits of the highlighted changes are as follows:</w:t>
            </w:r>
          </w:p>
          <w:p w:rsidR="00260000" w:rsidRPr="00260000" w:rsidRDefault="00260000" w:rsidP="00260000">
            <w:pPr>
              <w:rPr>
                <w:rFonts w:ascii="Arial" w:hAnsi="Arial" w:cs="Arial"/>
                <w:b w:val="0"/>
                <w:color w:val="061F57" w:themeColor="text2" w:themeShade="BF"/>
                <w:sz w:val="24"/>
                <w:szCs w:val="24"/>
              </w:rPr>
            </w:pPr>
          </w:p>
          <w:p w:rsidR="00260000" w:rsidRPr="00260000" w:rsidRDefault="00260000" w:rsidP="00260000">
            <w:pPr>
              <w:pStyle w:val="ListParagraph"/>
              <w:numPr>
                <w:ilvl w:val="0"/>
                <w:numId w:val="14"/>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Scalable model that enables officer uplift and future austerity to be accommodated without wholesale organisational restructure</w:t>
            </w:r>
          </w:p>
          <w:p w:rsidR="00260000" w:rsidRPr="00260000" w:rsidRDefault="00260000" w:rsidP="00260000">
            <w:pPr>
              <w:pStyle w:val="ListParagraph"/>
              <w:numPr>
                <w:ilvl w:val="0"/>
                <w:numId w:val="14"/>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Increase in dedicated neighbourhood resources</w:t>
            </w:r>
          </w:p>
          <w:p w:rsidR="00260000" w:rsidRPr="00260000" w:rsidRDefault="00260000" w:rsidP="00260000">
            <w:pPr>
              <w:pStyle w:val="ListParagraph"/>
              <w:numPr>
                <w:ilvl w:val="0"/>
                <w:numId w:val="14"/>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Resources consistently matched to demand within functional commands and across geography</w:t>
            </w:r>
          </w:p>
          <w:p w:rsidR="00260000" w:rsidRPr="00260000" w:rsidRDefault="00260000" w:rsidP="00260000">
            <w:pPr>
              <w:pStyle w:val="ListParagraph"/>
              <w:numPr>
                <w:ilvl w:val="0"/>
                <w:numId w:val="14"/>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Improved accountability and governance</w:t>
            </w:r>
          </w:p>
          <w:p w:rsidR="00260000" w:rsidRPr="00260000" w:rsidRDefault="00260000" w:rsidP="00260000">
            <w:pPr>
              <w:pStyle w:val="ListParagraph"/>
              <w:numPr>
                <w:ilvl w:val="0"/>
                <w:numId w:val="14"/>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Increased flexibility of specialist resources</w:t>
            </w:r>
          </w:p>
          <w:p w:rsidR="00260000" w:rsidRPr="00260000" w:rsidRDefault="00260000" w:rsidP="00260000">
            <w:pPr>
              <w:pStyle w:val="ListParagraph"/>
              <w:numPr>
                <w:ilvl w:val="0"/>
                <w:numId w:val="14"/>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Improved consistency of service across the constabulary</w:t>
            </w:r>
          </w:p>
          <w:p w:rsidR="00260000" w:rsidRPr="00260000" w:rsidRDefault="00260000" w:rsidP="00260000">
            <w:pPr>
              <w:pStyle w:val="ListParagraph"/>
              <w:numPr>
                <w:ilvl w:val="0"/>
                <w:numId w:val="14"/>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Enhanced local focus of neighbourhood resources</w:t>
            </w:r>
          </w:p>
          <w:p w:rsidR="00260000" w:rsidRPr="00260000" w:rsidRDefault="00260000" w:rsidP="00260000">
            <w:pPr>
              <w:pStyle w:val="ListParagraph"/>
              <w:numPr>
                <w:ilvl w:val="0"/>
                <w:numId w:val="14"/>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Enhanced local focus of preventative resources</w:t>
            </w:r>
          </w:p>
          <w:p w:rsidR="00260000" w:rsidRPr="00260000" w:rsidRDefault="00260000" w:rsidP="00260000">
            <w:pPr>
              <w:pStyle w:val="ListParagraph"/>
              <w:numPr>
                <w:ilvl w:val="0"/>
                <w:numId w:val="14"/>
              </w:numPr>
              <w:rPr>
                <w:rFonts w:ascii="Arial" w:hAnsi="Arial" w:cs="Arial"/>
                <w:color w:val="061F57" w:themeColor="text2" w:themeShade="BF"/>
                <w:szCs w:val="28"/>
              </w:rPr>
            </w:pPr>
            <w:r w:rsidRPr="00260000">
              <w:rPr>
                <w:rFonts w:ascii="Arial" w:hAnsi="Arial" w:cs="Arial"/>
                <w:b w:val="0"/>
                <w:color w:val="061F57" w:themeColor="text2" w:themeShade="BF"/>
                <w:sz w:val="24"/>
                <w:szCs w:val="24"/>
              </w:rPr>
              <w:t>Enhanced local focus of safeguarding resources</w:t>
            </w:r>
          </w:p>
          <w:p w:rsidR="00260000" w:rsidRPr="00260000" w:rsidRDefault="00260000" w:rsidP="00260000">
            <w:pPr>
              <w:rPr>
                <w:rFonts w:ascii="Arial" w:hAnsi="Arial" w:cs="Arial"/>
                <w:noProof/>
                <w:color w:val="061F57" w:themeColor="text2" w:themeShade="BF"/>
                <w:szCs w:val="28"/>
                <w:lang w:val="en-GB" w:eastAsia="en-GB"/>
              </w:rPr>
            </w:pPr>
          </w:p>
        </w:tc>
      </w:tr>
      <w:tr w:rsidR="00260000" w:rsidTr="006D61AA">
        <w:tc>
          <w:tcPr>
            <w:tcW w:w="3266" w:type="dxa"/>
            <w:shd w:val="clear" w:color="auto" w:fill="B6CBFA" w:themeFill="text2" w:themeFillTint="33"/>
          </w:tcPr>
          <w:p w:rsidR="00260000" w:rsidRPr="00260000" w:rsidRDefault="00260000" w:rsidP="001A581D">
            <w:pPr>
              <w:rPr>
                <w:rFonts w:ascii="Microsoft Sans Serif" w:hAnsi="Microsoft Sans Serif" w:cs="Microsoft Sans Serif"/>
                <w:color w:val="4E7F62" w:themeColor="accent5" w:themeShade="80"/>
                <w:szCs w:val="28"/>
              </w:rPr>
            </w:pPr>
            <w:r w:rsidRPr="00260000">
              <w:rPr>
                <w:rFonts w:ascii="Microsoft Sans Serif" w:hAnsi="Microsoft Sans Serif" w:cs="Microsoft Sans Serif"/>
                <w:color w:val="061F57" w:themeColor="text2" w:themeShade="BF"/>
                <w:szCs w:val="28"/>
              </w:rPr>
              <w:lastRenderedPageBreak/>
              <w:t>Health Operational Safeguarding Sub Group</w:t>
            </w:r>
          </w:p>
        </w:tc>
        <w:tc>
          <w:tcPr>
            <w:tcW w:w="6660" w:type="dxa"/>
          </w:tcPr>
          <w:p w:rsidR="00260000" w:rsidRDefault="00260000" w:rsidP="00260000">
            <w:pPr>
              <w:jc w:val="center"/>
              <w:rPr>
                <w:rFonts w:ascii="Microsoft Sans Serif" w:hAnsi="Microsoft Sans Serif" w:cs="Microsoft Sans Serif"/>
                <w:noProof/>
                <w:color w:val="024F75" w:themeColor="accent1"/>
                <w:szCs w:val="28"/>
                <w:lang w:val="en-GB" w:eastAsia="en-GB"/>
              </w:rPr>
            </w:pPr>
            <w:r w:rsidRPr="00260000">
              <w:rPr>
                <w:rFonts w:ascii="Microsoft Sans Serif" w:hAnsi="Microsoft Sans Serif" w:cs="Microsoft Sans Serif"/>
                <w:noProof/>
                <w:color w:val="024F75" w:themeColor="accent1"/>
                <w:szCs w:val="28"/>
                <w:lang w:val="en-GB" w:eastAsia="en-GB"/>
              </w:rPr>
              <w:drawing>
                <wp:inline distT="0" distB="0" distL="0" distR="0" wp14:anchorId="0E9BF7F7" wp14:editId="12167E4B">
                  <wp:extent cx="2238375" cy="1509761"/>
                  <wp:effectExtent l="0" t="0" r="0" b="0"/>
                  <wp:docPr id="135" name="Picture 135" descr="\\halton.gov.uk\1\FR\MP\prycek\My Documents\My Pictures\Halton cc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lton.gov.uk\1\FR\MP\prycek\My Documents\My Pictures\Halton ccg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94461" cy="1547590"/>
                          </a:xfrm>
                          <a:prstGeom prst="rect">
                            <a:avLst/>
                          </a:prstGeom>
                          <a:noFill/>
                          <a:ln>
                            <a:noFill/>
                          </a:ln>
                        </pic:spPr>
                      </pic:pic>
                    </a:graphicData>
                  </a:graphic>
                </wp:inline>
              </w:drawing>
            </w:r>
          </w:p>
        </w:tc>
      </w:tr>
      <w:tr w:rsidR="00260000" w:rsidTr="006D61AA">
        <w:tc>
          <w:tcPr>
            <w:tcW w:w="9926" w:type="dxa"/>
            <w:gridSpan w:val="2"/>
          </w:tcPr>
          <w:p w:rsidR="00260000" w:rsidRPr="00260000" w:rsidRDefault="00260000" w:rsidP="001A581D">
            <w:pPr>
              <w:rPr>
                <w:rFonts w:ascii="Arial" w:hAnsi="Arial" w:cs="Arial"/>
                <w:color w:val="061F57" w:themeColor="text2" w:themeShade="BF"/>
                <w:sz w:val="24"/>
                <w:szCs w:val="24"/>
              </w:rPr>
            </w:pPr>
          </w:p>
          <w:p w:rsidR="00260000" w:rsidRPr="00260000" w:rsidRDefault="00260000" w:rsidP="00260000">
            <w:pPr>
              <w:jc w:val="both"/>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t xml:space="preserve">The Health Operational Subgroup has active engagement from Lead Named Nurses and Professionals from health services and covers both the children and adults safeguarding agendas.  Due to Covid-19, the group has met virtually in May and June 2021.  </w:t>
            </w:r>
          </w:p>
          <w:p w:rsidR="00260000" w:rsidRPr="00260000" w:rsidRDefault="00260000" w:rsidP="00260000">
            <w:pPr>
              <w:rPr>
                <w:rFonts w:ascii="Arial" w:hAnsi="Arial" w:cs="Arial"/>
                <w:b w:val="0"/>
                <w:color w:val="061F57" w:themeColor="text2" w:themeShade="BF"/>
                <w:sz w:val="24"/>
                <w:szCs w:val="24"/>
              </w:rPr>
            </w:pPr>
          </w:p>
          <w:p w:rsidR="00260000" w:rsidRPr="00260000" w:rsidRDefault="00260000" w:rsidP="00260000">
            <w:pPr>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lastRenderedPageBreak/>
              <w:t>The key priority of the group is:</w:t>
            </w:r>
          </w:p>
          <w:p w:rsidR="00260000" w:rsidRPr="00260000" w:rsidRDefault="00260000" w:rsidP="00260000">
            <w:pPr>
              <w:rPr>
                <w:rFonts w:ascii="Arial" w:hAnsi="Arial" w:cs="Arial"/>
                <w:b w:val="0"/>
                <w:color w:val="061F57" w:themeColor="text2" w:themeShade="BF"/>
                <w:sz w:val="24"/>
                <w:szCs w:val="24"/>
              </w:rPr>
            </w:pPr>
          </w:p>
          <w:p w:rsidR="00260000" w:rsidRPr="00260000" w:rsidRDefault="00260000" w:rsidP="00260000">
            <w:pPr>
              <w:rPr>
                <w:rFonts w:ascii="Arial" w:hAnsi="Arial" w:cs="Arial"/>
                <w:color w:val="061F57" w:themeColor="text2" w:themeShade="BF"/>
                <w:sz w:val="24"/>
                <w:szCs w:val="24"/>
              </w:rPr>
            </w:pPr>
            <w:r w:rsidRPr="00260000">
              <w:rPr>
                <w:rFonts w:ascii="Arial" w:eastAsia="Microsoft Sans Serif" w:hAnsi="Arial" w:cs="Arial"/>
                <w:b w:val="0"/>
                <w:noProof/>
                <w:color w:val="061F57" w:themeColor="text2" w:themeShade="BF"/>
                <w:sz w:val="24"/>
                <w:szCs w:val="24"/>
                <w:lang w:val="en-GB" w:eastAsia="en-GB"/>
              </w:rPr>
              <mc:AlternateContent>
                <mc:Choice Requires="wps">
                  <w:drawing>
                    <wp:inline distT="0" distB="0" distL="0" distR="0" wp14:anchorId="0D13FF99" wp14:editId="53413692">
                      <wp:extent cx="6162675" cy="1457325"/>
                      <wp:effectExtent l="0" t="0" r="28575" b="28575"/>
                      <wp:docPr id="5" name="Rectangle 5"/>
                      <wp:cNvGraphicFramePr/>
                      <a:graphic xmlns:a="http://schemas.openxmlformats.org/drawingml/2006/main">
                        <a:graphicData uri="http://schemas.microsoft.com/office/word/2010/wordprocessingShape">
                          <wps:wsp>
                            <wps:cNvSpPr/>
                            <wps:spPr>
                              <a:xfrm>
                                <a:off x="0" y="0"/>
                                <a:ext cx="6162675" cy="1457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56BD" w:rsidRPr="00FE6A4D" w:rsidRDefault="008956BD" w:rsidP="00260000">
                                  <w:pPr>
                                    <w:pStyle w:val="Content"/>
                                    <w:ind w:left="720"/>
                                    <w:rPr>
                                      <w:b/>
                                      <w:color w:val="FFFFFF" w:themeColor="background1"/>
                                    </w:rPr>
                                  </w:pPr>
                                  <w:r w:rsidRPr="00FE6A4D">
                                    <w:rPr>
                                      <w:b/>
                                      <w:color w:val="FFFFFF" w:themeColor="background1"/>
                                    </w:rPr>
                                    <w:t>Group to revisit the work plan considering the impact pf Covid-19 and refocused safeguarding priorities.  Group to ensure work plan aligns to Halton SAB priorities and alignment to Warrington SAB priorities as a joint meeting is facilitated</w:t>
                                  </w:r>
                                  <w:r>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13FF99" id="Rectangle 5" o:spid="_x0000_s1028" style="width:485.25pt;height:11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" fillcolor="#024f75 [3204]" strokecolor="#012639 [1604]" strokeweight="2pt">
                      <v:textbox>
                        <w:txbxContent>
                          <w:p w:rsidR="008956BD" w:rsidRPr="00FE6A4D" w:rsidRDefault="008956BD" w:rsidP="00260000">
                            <w:pPr>
                              <w:pStyle w:val="Content"/>
                              <w:ind w:left="720"/>
                              <w:rPr>
                                <w:b/>
                                <w:color w:val="FFFFFF" w:themeColor="background1"/>
                              </w:rPr>
                            </w:pPr>
                            <w:r w:rsidRPr="00FE6A4D">
                              <w:rPr>
                                <w:b/>
                                <w:color w:val="FFFFFF" w:themeColor="background1"/>
                              </w:rPr>
                              <w:t>Group to revisit the work plan considering the impact pf Covid-19 and refocused safeguarding priorities.  Group to ensure work plan aligns to Halton SAB priorities and alignment to Warrington SAB priorities as a joint meeting is facilitated</w:t>
                            </w:r>
                            <w:r>
                              <w:rPr>
                                <w:b/>
                                <w:color w:val="FFFFFF" w:themeColor="background1"/>
                              </w:rPr>
                              <w:t>.</w:t>
                            </w:r>
                          </w:p>
                        </w:txbxContent>
                      </v:textbox>
                      <w10:anchorlock/>
                    </v:rect>
                  </w:pict>
                </mc:Fallback>
              </mc:AlternateContent>
            </w:r>
          </w:p>
          <w:p w:rsidR="00260000" w:rsidRDefault="00260000" w:rsidP="00260000">
            <w:pPr>
              <w:rPr>
                <w:rFonts w:ascii="Arial" w:hAnsi="Arial" w:cs="Arial"/>
                <w:color w:val="061F57" w:themeColor="text2" w:themeShade="BF"/>
                <w:sz w:val="24"/>
                <w:szCs w:val="24"/>
              </w:rPr>
            </w:pPr>
          </w:p>
          <w:p w:rsidR="00260000" w:rsidRPr="00260000" w:rsidRDefault="00260000" w:rsidP="00260000">
            <w:pPr>
              <w:rPr>
                <w:rFonts w:ascii="Arial" w:hAnsi="Arial" w:cs="Arial"/>
                <w:color w:val="061F57" w:themeColor="text2" w:themeShade="BF"/>
                <w:sz w:val="24"/>
                <w:szCs w:val="24"/>
              </w:rPr>
            </w:pPr>
          </w:p>
          <w:p w:rsidR="00260000" w:rsidRPr="00260000" w:rsidRDefault="00260000" w:rsidP="00260000">
            <w:pPr>
              <w:rPr>
                <w:rFonts w:ascii="Arial" w:hAnsi="Arial" w:cs="Arial"/>
                <w:color w:val="4E7F62" w:themeColor="accent5" w:themeShade="80"/>
                <w:sz w:val="24"/>
                <w:szCs w:val="24"/>
              </w:rPr>
            </w:pPr>
            <w:r w:rsidRPr="00260000">
              <w:rPr>
                <w:rFonts w:ascii="Arial" w:hAnsi="Arial" w:cs="Arial"/>
                <w:color w:val="4E7F62" w:themeColor="accent5" w:themeShade="80"/>
                <w:sz w:val="24"/>
                <w:szCs w:val="24"/>
              </w:rPr>
              <w:t>Learning Disability Mortality Review</w:t>
            </w:r>
          </w:p>
          <w:p w:rsidR="00260000" w:rsidRPr="00260000" w:rsidRDefault="00260000" w:rsidP="00260000">
            <w:pPr>
              <w:jc w:val="both"/>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t>The Learning Disability Mortality Review (LeDeR) programme is part of a national focus upon improving the lives and care of people with learning disabilities.  It has derived as an outcomes from a series of national reports that describe that whilst care in many instances has improved over the last decade, many aspects have not.  There are still marked health inequalities for people with learning disabilities. Compared to that of the general population.  These health inequalities are not inevitable, and progress can be achieved by preventative and/or timely access healthcare.</w:t>
            </w:r>
          </w:p>
          <w:p w:rsidR="00260000" w:rsidRPr="00260000" w:rsidRDefault="00260000" w:rsidP="00260000">
            <w:pPr>
              <w:jc w:val="both"/>
              <w:rPr>
                <w:rFonts w:ascii="Arial" w:hAnsi="Arial" w:cs="Arial"/>
                <w:b w:val="0"/>
                <w:color w:val="061F57" w:themeColor="text2" w:themeShade="BF"/>
                <w:sz w:val="24"/>
                <w:szCs w:val="24"/>
              </w:rPr>
            </w:pPr>
          </w:p>
          <w:p w:rsidR="00260000" w:rsidRPr="00260000" w:rsidRDefault="00260000" w:rsidP="00260000">
            <w:pPr>
              <w:jc w:val="both"/>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t>Reviewing the circumstances surrounding the deaths of people with a learning disability provides a real opportunity to learn from the past to help prevent avoidable deaths and improve future care for others.</w:t>
            </w:r>
          </w:p>
          <w:p w:rsidR="00260000" w:rsidRPr="00260000" w:rsidRDefault="00260000" w:rsidP="00260000">
            <w:pPr>
              <w:rPr>
                <w:rFonts w:ascii="Arial" w:hAnsi="Arial" w:cs="Arial"/>
                <w:b w:val="0"/>
                <w:color w:val="061F57" w:themeColor="text2" w:themeShade="BF"/>
                <w:sz w:val="24"/>
                <w:szCs w:val="24"/>
              </w:rPr>
            </w:pPr>
          </w:p>
          <w:p w:rsidR="00260000" w:rsidRPr="00260000" w:rsidRDefault="00260000" w:rsidP="00260000">
            <w:pPr>
              <w:jc w:val="both"/>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t>Since 2019, NHS Halton CCG and NHS Warrington CCG agreed to take a combined approach to delivery of the LeDeR programme through the establishment of a LeDeR panel, shared Local Area Contact and agreed governance frameworks to capture local learning.</w:t>
            </w:r>
          </w:p>
          <w:p w:rsidR="00260000" w:rsidRPr="00260000" w:rsidRDefault="00260000" w:rsidP="00260000">
            <w:pPr>
              <w:jc w:val="both"/>
              <w:rPr>
                <w:rFonts w:ascii="Arial" w:hAnsi="Arial" w:cs="Arial"/>
                <w:b w:val="0"/>
                <w:color w:val="061F57" w:themeColor="text2" w:themeShade="BF"/>
                <w:sz w:val="24"/>
                <w:szCs w:val="24"/>
              </w:rPr>
            </w:pPr>
          </w:p>
          <w:p w:rsidR="00260000" w:rsidRPr="00260000" w:rsidRDefault="00260000" w:rsidP="00260000">
            <w:pPr>
              <w:jc w:val="both"/>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t>Locally across Halton &amp; Warrington in 2020/21, there have been 36 new deaths notified to LeDeR for local review.  In total, 62 deaths have been reviewed or quality assured through the LeDeR panel, as this also included a backlog of reviews.  Four reviews have been removed, as they were found to be out of scope as the individuals did not have a learning disability.  There are 10 reviews that remain ongoing, so will be reported on in the 2021/22 report.</w:t>
            </w:r>
          </w:p>
          <w:p w:rsidR="00260000" w:rsidRPr="00260000" w:rsidRDefault="00260000" w:rsidP="00260000">
            <w:pPr>
              <w:rPr>
                <w:rFonts w:ascii="Arial" w:hAnsi="Arial" w:cs="Arial"/>
                <w:b w:val="0"/>
                <w:color w:val="061F57" w:themeColor="text2" w:themeShade="BF"/>
                <w:sz w:val="24"/>
                <w:szCs w:val="24"/>
              </w:rPr>
            </w:pPr>
          </w:p>
          <w:p w:rsidR="00260000" w:rsidRPr="00260000" w:rsidRDefault="00260000" w:rsidP="00260000">
            <w:pPr>
              <w:rPr>
                <w:rFonts w:ascii="Arial" w:hAnsi="Arial" w:cs="Arial"/>
                <w:color w:val="4E7F62" w:themeColor="accent5" w:themeShade="80"/>
                <w:sz w:val="24"/>
                <w:szCs w:val="24"/>
              </w:rPr>
            </w:pPr>
            <w:r w:rsidRPr="00260000">
              <w:rPr>
                <w:rFonts w:ascii="Arial" w:hAnsi="Arial" w:cs="Arial"/>
                <w:color w:val="4E7F62" w:themeColor="accent5" w:themeShade="80"/>
                <w:sz w:val="24"/>
                <w:szCs w:val="24"/>
              </w:rPr>
              <w:t>NHS England and NHS Improvement (NHSEI)</w:t>
            </w:r>
          </w:p>
          <w:p w:rsidR="00260000" w:rsidRPr="00260000" w:rsidRDefault="00260000" w:rsidP="00260000">
            <w:pPr>
              <w:jc w:val="both"/>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t>NHSEI have worked together as a single organisation since April 2019, to help improve care for patients and provide leadership and support to the wider NHS.  Below is a summary of the work NHSEI have been involved with over the last 12 months:</w:t>
            </w:r>
          </w:p>
          <w:p w:rsidR="00260000" w:rsidRPr="00260000" w:rsidRDefault="00260000" w:rsidP="00260000">
            <w:pPr>
              <w:rPr>
                <w:rFonts w:ascii="Arial" w:hAnsi="Arial" w:cs="Arial"/>
                <w:b w:val="0"/>
                <w:color w:val="061F57" w:themeColor="text2" w:themeShade="BF"/>
                <w:sz w:val="24"/>
                <w:szCs w:val="24"/>
              </w:rPr>
            </w:pPr>
          </w:p>
          <w:p w:rsidR="00260000" w:rsidRPr="00260000" w:rsidRDefault="00260000" w:rsidP="00260000">
            <w:pPr>
              <w:pStyle w:val="ListParagraph"/>
              <w:numPr>
                <w:ilvl w:val="0"/>
                <w:numId w:val="16"/>
              </w:numPr>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t>National Host Commissioner Forum commencing 6</w:t>
            </w:r>
            <w:r w:rsidRPr="00260000">
              <w:rPr>
                <w:rFonts w:ascii="Arial" w:hAnsi="Arial" w:cs="Arial"/>
                <w:b w:val="0"/>
                <w:color w:val="061F57" w:themeColor="text2" w:themeShade="BF"/>
                <w:sz w:val="24"/>
                <w:szCs w:val="24"/>
                <w:vertAlign w:val="superscript"/>
              </w:rPr>
              <w:t>th</w:t>
            </w:r>
            <w:r w:rsidRPr="00260000">
              <w:rPr>
                <w:rFonts w:ascii="Arial" w:hAnsi="Arial" w:cs="Arial"/>
                <w:b w:val="0"/>
                <w:color w:val="061F57" w:themeColor="text2" w:themeShade="BF"/>
                <w:sz w:val="24"/>
                <w:szCs w:val="24"/>
              </w:rPr>
              <w:t xml:space="preserve"> July 2021</w:t>
            </w:r>
          </w:p>
          <w:p w:rsidR="00260000" w:rsidRPr="00260000" w:rsidRDefault="00260000" w:rsidP="00260000">
            <w:pPr>
              <w:pStyle w:val="ListParagraph"/>
              <w:numPr>
                <w:ilvl w:val="0"/>
                <w:numId w:val="16"/>
              </w:numPr>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t>National Interim Units of Concern Protocol – to complement the host commissioner guidance in process of being signed off</w:t>
            </w:r>
          </w:p>
          <w:p w:rsidR="00260000" w:rsidRPr="00260000" w:rsidRDefault="00260000" w:rsidP="00260000">
            <w:pPr>
              <w:pStyle w:val="ListParagraph"/>
              <w:numPr>
                <w:ilvl w:val="0"/>
                <w:numId w:val="16"/>
              </w:numPr>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lastRenderedPageBreak/>
              <w:t>Lots of material being shared and stored on the futures MCA resource file</w:t>
            </w:r>
          </w:p>
          <w:p w:rsidR="00260000" w:rsidRPr="00260000" w:rsidRDefault="00260000" w:rsidP="00260000">
            <w:pPr>
              <w:pStyle w:val="ListParagraph"/>
              <w:numPr>
                <w:ilvl w:val="0"/>
                <w:numId w:val="16"/>
              </w:numPr>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t>Consultation for Code of Practice will commence soon, Government expected to provide their response in winter</w:t>
            </w:r>
          </w:p>
          <w:p w:rsidR="00260000" w:rsidRPr="00260000" w:rsidRDefault="00260000" w:rsidP="00260000">
            <w:pPr>
              <w:pStyle w:val="ListParagraph"/>
              <w:numPr>
                <w:ilvl w:val="0"/>
                <w:numId w:val="16"/>
              </w:numPr>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t>Plan for implementation of LPS remains for April 2022</w:t>
            </w:r>
          </w:p>
          <w:p w:rsidR="00260000" w:rsidRPr="00260000" w:rsidRDefault="00260000" w:rsidP="00260000">
            <w:pPr>
              <w:pStyle w:val="ListParagraph"/>
              <w:numPr>
                <w:ilvl w:val="0"/>
                <w:numId w:val="16"/>
              </w:numPr>
              <w:jc w:val="both"/>
              <w:rPr>
                <w:rFonts w:ascii="Arial" w:hAnsi="Arial" w:cs="Arial"/>
                <w:b w:val="0"/>
                <w:color w:val="061F57" w:themeColor="text2" w:themeShade="BF"/>
                <w:sz w:val="24"/>
                <w:szCs w:val="24"/>
              </w:rPr>
            </w:pPr>
            <w:r w:rsidRPr="00260000">
              <w:rPr>
                <w:rFonts w:ascii="Arial" w:hAnsi="Arial" w:cs="Arial"/>
                <w:b w:val="0"/>
                <w:color w:val="061F57" w:themeColor="text2" w:themeShade="BF"/>
                <w:sz w:val="24"/>
                <w:szCs w:val="24"/>
              </w:rPr>
              <w:t>NICE has published guidelines that covers how to make shared decision-making part of everyday care in all healthcare settings.  It promotes ways for healthcare professionals and people using services to work together to make decisions about treatment and care.  It includes recommendations on training, communicating risks, benefits, and consequences, using decision aids and how to embed shared decision-making in organisational culture and practices.</w:t>
            </w:r>
          </w:p>
          <w:p w:rsidR="00260000" w:rsidRPr="00260000" w:rsidRDefault="00260000" w:rsidP="00260000">
            <w:pPr>
              <w:rPr>
                <w:rFonts w:ascii="Arial" w:hAnsi="Arial" w:cs="Arial"/>
                <w:b w:val="0"/>
                <w:color w:val="061F57" w:themeColor="text2" w:themeShade="BF"/>
                <w:sz w:val="24"/>
                <w:szCs w:val="24"/>
              </w:rPr>
            </w:pPr>
          </w:p>
          <w:p w:rsidR="00260000" w:rsidRPr="00260000" w:rsidRDefault="00260000" w:rsidP="00260000">
            <w:pPr>
              <w:rPr>
                <w:rFonts w:ascii="Arial" w:hAnsi="Arial" w:cs="Arial"/>
                <w:noProof/>
                <w:color w:val="061F57" w:themeColor="text2" w:themeShade="BF"/>
                <w:sz w:val="24"/>
                <w:szCs w:val="24"/>
                <w:lang w:val="en-GB" w:eastAsia="en-GB"/>
              </w:rPr>
            </w:pPr>
          </w:p>
        </w:tc>
      </w:tr>
      <w:tr w:rsidR="00260000" w:rsidTr="006D61AA">
        <w:tc>
          <w:tcPr>
            <w:tcW w:w="3266" w:type="dxa"/>
            <w:shd w:val="clear" w:color="auto" w:fill="B6CBFA" w:themeFill="text2" w:themeFillTint="33"/>
          </w:tcPr>
          <w:p w:rsidR="00260000" w:rsidRDefault="00260000" w:rsidP="001A581D">
            <w:pPr>
              <w:rPr>
                <w:rFonts w:ascii="Microsoft Sans Serif" w:hAnsi="Microsoft Sans Serif" w:cs="Microsoft Sans Serif"/>
                <w:color w:val="024F75" w:themeColor="accent1"/>
                <w:szCs w:val="28"/>
              </w:rPr>
            </w:pPr>
            <w:r w:rsidRPr="00260000">
              <w:rPr>
                <w:rFonts w:ascii="Microsoft Sans Serif" w:hAnsi="Microsoft Sans Serif" w:cs="Microsoft Sans Serif"/>
                <w:color w:val="061F57" w:themeColor="text2" w:themeShade="BF"/>
                <w:szCs w:val="28"/>
              </w:rPr>
              <w:lastRenderedPageBreak/>
              <w:t>North West Ambulance Service</w:t>
            </w:r>
          </w:p>
        </w:tc>
        <w:tc>
          <w:tcPr>
            <w:tcW w:w="6660" w:type="dxa"/>
          </w:tcPr>
          <w:p w:rsidR="00260000" w:rsidRDefault="00260000" w:rsidP="00260000">
            <w:pPr>
              <w:jc w:val="center"/>
              <w:rPr>
                <w:rFonts w:ascii="Microsoft Sans Serif" w:hAnsi="Microsoft Sans Serif" w:cs="Microsoft Sans Serif"/>
                <w:noProof/>
                <w:color w:val="024F75" w:themeColor="accent1"/>
                <w:szCs w:val="28"/>
                <w:lang w:val="en-GB" w:eastAsia="en-GB"/>
              </w:rPr>
            </w:pPr>
            <w:r w:rsidRPr="00260000">
              <w:rPr>
                <w:rFonts w:ascii="Microsoft Sans Serif" w:hAnsi="Microsoft Sans Serif" w:cs="Microsoft Sans Serif"/>
                <w:noProof/>
                <w:color w:val="024F75" w:themeColor="accent1"/>
                <w:szCs w:val="28"/>
                <w:lang w:val="en-GB" w:eastAsia="en-GB"/>
              </w:rPr>
              <w:drawing>
                <wp:inline distT="0" distB="0" distL="0" distR="0" wp14:anchorId="6946B09F" wp14:editId="7AEB0D55">
                  <wp:extent cx="2962275" cy="1114817"/>
                  <wp:effectExtent l="0" t="0" r="0" b="9525"/>
                  <wp:docPr id="136" name="Picture 136" descr="\\halton.gov.uk\1\FR\MP\prycek\My Documents\My Pictures\north west ambulance 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lton.gov.uk\1\FR\MP\prycek\My Documents\My Pictures\north west ambulance servic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96700" cy="1127773"/>
                          </a:xfrm>
                          <a:prstGeom prst="rect">
                            <a:avLst/>
                          </a:prstGeom>
                          <a:noFill/>
                          <a:ln>
                            <a:noFill/>
                          </a:ln>
                        </pic:spPr>
                      </pic:pic>
                    </a:graphicData>
                  </a:graphic>
                </wp:inline>
              </w:drawing>
            </w:r>
          </w:p>
        </w:tc>
      </w:tr>
      <w:tr w:rsidR="00260000" w:rsidTr="006D61AA">
        <w:tc>
          <w:tcPr>
            <w:tcW w:w="9926" w:type="dxa"/>
            <w:gridSpan w:val="2"/>
          </w:tcPr>
          <w:p w:rsidR="00260000" w:rsidRPr="00055ED2" w:rsidRDefault="00260000" w:rsidP="00260000">
            <w:pPr>
              <w:rPr>
                <w:rFonts w:ascii="Microsoft Sans Serif" w:hAnsi="Microsoft Sans Serif" w:cs="Microsoft Sans Serif"/>
                <w:color w:val="4E7F62" w:themeColor="accent5" w:themeShade="80"/>
                <w:sz w:val="24"/>
                <w:szCs w:val="24"/>
              </w:rPr>
            </w:pPr>
            <w:r w:rsidRPr="00055ED2">
              <w:rPr>
                <w:rFonts w:ascii="Microsoft Sans Serif" w:hAnsi="Microsoft Sans Serif" w:cs="Microsoft Sans Serif"/>
                <w:color w:val="4E7F62" w:themeColor="accent5" w:themeShade="80"/>
                <w:sz w:val="24"/>
                <w:szCs w:val="24"/>
              </w:rPr>
              <w:t>Policies and Procedures</w:t>
            </w:r>
          </w:p>
          <w:p w:rsidR="00260000" w:rsidRPr="00055ED2" w:rsidRDefault="00260000" w:rsidP="00260000">
            <w:pPr>
              <w:jc w:val="both"/>
              <w:rPr>
                <w:rFonts w:ascii="Microsoft Sans Serif" w:hAnsi="Microsoft Sans Serif" w:cs="Microsoft Sans Serif"/>
                <w:b w:val="0"/>
                <w:color w:val="061F57" w:themeColor="text2" w:themeShade="BF"/>
                <w:sz w:val="24"/>
                <w:szCs w:val="24"/>
              </w:rPr>
            </w:pPr>
            <w:r w:rsidRPr="00055ED2">
              <w:rPr>
                <w:rFonts w:ascii="Microsoft Sans Serif" w:hAnsi="Microsoft Sans Serif" w:cs="Microsoft Sans Serif"/>
                <w:b w:val="0"/>
                <w:color w:val="061F57" w:themeColor="text2" w:themeShade="BF"/>
                <w:sz w:val="24"/>
                <w:szCs w:val="24"/>
              </w:rPr>
              <w:t>During 2020/21 The Prevent Guidance and the Safeguarding Vulnerable Persons Procedures were updated.</w:t>
            </w:r>
          </w:p>
          <w:p w:rsidR="00260000" w:rsidRPr="00055ED2" w:rsidRDefault="00260000" w:rsidP="00260000">
            <w:pPr>
              <w:rPr>
                <w:rFonts w:ascii="Microsoft Sans Serif" w:hAnsi="Microsoft Sans Serif" w:cs="Microsoft Sans Serif"/>
                <w:color w:val="061F57" w:themeColor="text2" w:themeShade="BF"/>
                <w:sz w:val="24"/>
                <w:szCs w:val="24"/>
              </w:rPr>
            </w:pPr>
          </w:p>
          <w:p w:rsidR="00260000" w:rsidRPr="00055ED2" w:rsidRDefault="00260000" w:rsidP="00260000">
            <w:pPr>
              <w:rPr>
                <w:rFonts w:ascii="Microsoft Sans Serif" w:hAnsi="Microsoft Sans Serif" w:cs="Microsoft Sans Serif"/>
                <w:color w:val="4E7F62" w:themeColor="accent5" w:themeShade="80"/>
                <w:sz w:val="24"/>
                <w:szCs w:val="24"/>
              </w:rPr>
            </w:pPr>
            <w:r w:rsidRPr="00055ED2">
              <w:rPr>
                <w:rFonts w:ascii="Microsoft Sans Serif" w:hAnsi="Microsoft Sans Serif" w:cs="Microsoft Sans Serif"/>
                <w:color w:val="4E7F62" w:themeColor="accent5" w:themeShade="80"/>
                <w:sz w:val="24"/>
                <w:szCs w:val="24"/>
              </w:rPr>
              <w:t>Mersey Internal Audit</w:t>
            </w:r>
          </w:p>
          <w:p w:rsidR="00260000" w:rsidRPr="00055ED2" w:rsidRDefault="00260000" w:rsidP="00260000">
            <w:pPr>
              <w:jc w:val="both"/>
              <w:rPr>
                <w:rFonts w:ascii="Microsoft Sans Serif" w:hAnsi="Microsoft Sans Serif" w:cs="Microsoft Sans Serif"/>
                <w:b w:val="0"/>
                <w:color w:val="061F57" w:themeColor="text2" w:themeShade="BF"/>
                <w:sz w:val="24"/>
                <w:szCs w:val="24"/>
              </w:rPr>
            </w:pPr>
            <w:r w:rsidRPr="00055ED2">
              <w:rPr>
                <w:rFonts w:ascii="Microsoft Sans Serif" w:hAnsi="Microsoft Sans Serif" w:cs="Microsoft Sans Serif"/>
                <w:b w:val="0"/>
                <w:color w:val="061F57" w:themeColor="text2" w:themeShade="BF"/>
                <w:sz w:val="24"/>
                <w:szCs w:val="24"/>
              </w:rPr>
              <w:t>The Safeguarding Team welcomed Mersey Internal Audit (MIAA) into the Trust in November 2020 and worked with them to provide information of the safeguarding activity for the whole Trust.  The draft report was received in January 2021.  Following a review of the report, a management response was returned to MIAA in February.  The final report received provided substantial assurance for the safeguarding agenda.</w:t>
            </w:r>
          </w:p>
          <w:p w:rsidR="00260000" w:rsidRPr="00055ED2" w:rsidRDefault="00260000" w:rsidP="00260000">
            <w:pPr>
              <w:rPr>
                <w:rFonts w:ascii="Microsoft Sans Serif" w:hAnsi="Microsoft Sans Serif" w:cs="Microsoft Sans Serif"/>
                <w:b w:val="0"/>
                <w:color w:val="4E7F62" w:themeColor="accent5" w:themeShade="80"/>
                <w:sz w:val="24"/>
                <w:szCs w:val="24"/>
              </w:rPr>
            </w:pPr>
          </w:p>
          <w:p w:rsidR="00260000" w:rsidRPr="00055ED2" w:rsidRDefault="00260000" w:rsidP="00260000">
            <w:pPr>
              <w:rPr>
                <w:rFonts w:ascii="Microsoft Sans Serif" w:hAnsi="Microsoft Sans Serif" w:cs="Microsoft Sans Serif"/>
                <w:color w:val="4E7F62" w:themeColor="accent5" w:themeShade="80"/>
                <w:sz w:val="24"/>
                <w:szCs w:val="24"/>
              </w:rPr>
            </w:pPr>
            <w:r w:rsidRPr="00055ED2">
              <w:rPr>
                <w:rFonts w:ascii="Microsoft Sans Serif" w:hAnsi="Microsoft Sans Serif" w:cs="Microsoft Sans Serif"/>
                <w:color w:val="4E7F62" w:themeColor="accent5" w:themeShade="80"/>
                <w:sz w:val="24"/>
                <w:szCs w:val="24"/>
              </w:rPr>
              <w:t>Safeguarding Concerns and Mental Health rejections</w:t>
            </w:r>
          </w:p>
          <w:p w:rsidR="00260000" w:rsidRPr="00055ED2" w:rsidRDefault="00260000" w:rsidP="00260000">
            <w:pPr>
              <w:jc w:val="both"/>
              <w:rPr>
                <w:rFonts w:ascii="Microsoft Sans Serif" w:hAnsi="Microsoft Sans Serif" w:cs="Microsoft Sans Serif"/>
                <w:b w:val="0"/>
                <w:color w:val="061F57" w:themeColor="text2" w:themeShade="BF"/>
                <w:sz w:val="24"/>
                <w:szCs w:val="24"/>
              </w:rPr>
            </w:pPr>
            <w:r w:rsidRPr="00055ED2">
              <w:rPr>
                <w:rFonts w:ascii="Microsoft Sans Serif" w:hAnsi="Microsoft Sans Serif" w:cs="Microsoft Sans Serif"/>
                <w:b w:val="0"/>
                <w:color w:val="061F57" w:themeColor="text2" w:themeShade="BF"/>
                <w:sz w:val="24"/>
                <w:szCs w:val="24"/>
              </w:rPr>
              <w:t>The primary reason for the rejection of safeguarding concerns continues to be Mental Health.  During the COIVD-19 pandemic all mental health Trusts established a 24-hour mental health crisis helpline, this was a welcome resource which is envisaged will remain in place following the pandemic.  Although this helpline provides a vital service for patients, not all mental health patients will meet the criteria for the mental health crisis help.  This continues to leave a gap for patients who are suffering with mental ill health.</w:t>
            </w:r>
          </w:p>
          <w:p w:rsidR="00260000" w:rsidRPr="00055ED2" w:rsidRDefault="00260000" w:rsidP="00260000">
            <w:pPr>
              <w:rPr>
                <w:rFonts w:ascii="Microsoft Sans Serif" w:hAnsi="Microsoft Sans Serif" w:cs="Microsoft Sans Serif"/>
                <w:b w:val="0"/>
                <w:color w:val="061F57" w:themeColor="text2" w:themeShade="BF"/>
                <w:sz w:val="24"/>
                <w:szCs w:val="24"/>
              </w:rPr>
            </w:pPr>
          </w:p>
          <w:p w:rsidR="00260000" w:rsidRPr="00055ED2" w:rsidRDefault="00260000" w:rsidP="00260000">
            <w:pPr>
              <w:rPr>
                <w:rFonts w:ascii="Microsoft Sans Serif" w:hAnsi="Microsoft Sans Serif" w:cs="Microsoft Sans Serif"/>
                <w:color w:val="4E7F62" w:themeColor="accent5" w:themeShade="80"/>
                <w:sz w:val="24"/>
                <w:szCs w:val="24"/>
              </w:rPr>
            </w:pPr>
            <w:r w:rsidRPr="00055ED2">
              <w:rPr>
                <w:rFonts w:ascii="Microsoft Sans Serif" w:hAnsi="Microsoft Sans Serif" w:cs="Microsoft Sans Serif"/>
                <w:color w:val="4E7F62" w:themeColor="accent5" w:themeShade="80"/>
                <w:sz w:val="24"/>
                <w:szCs w:val="24"/>
              </w:rPr>
              <w:t>Training</w:t>
            </w:r>
          </w:p>
          <w:p w:rsidR="00260000" w:rsidRPr="00055ED2" w:rsidRDefault="00260000" w:rsidP="00260000">
            <w:pPr>
              <w:jc w:val="both"/>
              <w:rPr>
                <w:rFonts w:ascii="Microsoft Sans Serif" w:hAnsi="Microsoft Sans Serif" w:cs="Microsoft Sans Serif"/>
                <w:b w:val="0"/>
                <w:color w:val="061F57" w:themeColor="text2" w:themeShade="BF"/>
                <w:sz w:val="24"/>
                <w:szCs w:val="24"/>
              </w:rPr>
            </w:pPr>
            <w:r w:rsidRPr="00055ED2">
              <w:rPr>
                <w:rFonts w:ascii="Microsoft Sans Serif" w:hAnsi="Microsoft Sans Serif" w:cs="Microsoft Sans Serif"/>
                <w:b w:val="0"/>
                <w:color w:val="061F57" w:themeColor="text2" w:themeShade="BF"/>
                <w:sz w:val="24"/>
                <w:szCs w:val="24"/>
              </w:rPr>
              <w:t xml:space="preserve">Safeguarding compliance figures are monitored closely by the Executive Leadership Team.  Figures are reported to the Safety Management Group, the Quality Performance Committee and Operation Outstanding Meetings on a bi monthly basis.  Figures that are reported include the safeguarding module compliance.  The end of year training figures for compliance are Level 1 and 2 training 82 per cent across the Trust; Level 3 (based on the previous TNA) 83 per cent </w:t>
            </w:r>
            <w:r w:rsidRPr="00055ED2">
              <w:rPr>
                <w:rFonts w:ascii="Microsoft Sans Serif" w:hAnsi="Microsoft Sans Serif" w:cs="Microsoft Sans Serif"/>
                <w:b w:val="0"/>
                <w:color w:val="061F57" w:themeColor="text2" w:themeShade="BF"/>
                <w:sz w:val="24"/>
                <w:szCs w:val="24"/>
              </w:rPr>
              <w:lastRenderedPageBreak/>
              <w:t>and Level 4 100 per cent.  The Safeguarding Team are continuing to work with the corporate learning and development department and local service delivery areas to improve the compliance figures.</w:t>
            </w:r>
          </w:p>
          <w:p w:rsidR="00260000" w:rsidRPr="00055ED2" w:rsidRDefault="00260000" w:rsidP="00260000">
            <w:pPr>
              <w:rPr>
                <w:rFonts w:ascii="Microsoft Sans Serif" w:hAnsi="Microsoft Sans Serif" w:cs="Microsoft Sans Serif"/>
                <w:b w:val="0"/>
                <w:color w:val="061F57" w:themeColor="text2" w:themeShade="BF"/>
                <w:sz w:val="24"/>
                <w:szCs w:val="24"/>
              </w:rPr>
            </w:pPr>
          </w:p>
          <w:p w:rsidR="00260000" w:rsidRPr="00055ED2" w:rsidRDefault="00260000" w:rsidP="00260000">
            <w:pPr>
              <w:rPr>
                <w:rFonts w:ascii="Microsoft Sans Serif" w:hAnsi="Microsoft Sans Serif" w:cs="Microsoft Sans Serif"/>
                <w:b w:val="0"/>
                <w:color w:val="4E7F62" w:themeColor="accent5" w:themeShade="80"/>
                <w:sz w:val="24"/>
                <w:szCs w:val="24"/>
              </w:rPr>
            </w:pPr>
            <w:r w:rsidRPr="00055ED2">
              <w:rPr>
                <w:rFonts w:ascii="Microsoft Sans Serif" w:hAnsi="Microsoft Sans Serif" w:cs="Microsoft Sans Serif"/>
                <w:color w:val="4E7F62" w:themeColor="accent5" w:themeShade="80"/>
                <w:sz w:val="24"/>
                <w:szCs w:val="24"/>
              </w:rPr>
              <w:t>Safeguarding Triage Deep Dive</w:t>
            </w:r>
          </w:p>
          <w:p w:rsidR="00260000" w:rsidRPr="00055ED2" w:rsidRDefault="00260000" w:rsidP="00260000">
            <w:pPr>
              <w:jc w:val="both"/>
              <w:rPr>
                <w:rFonts w:ascii="Microsoft Sans Serif" w:hAnsi="Microsoft Sans Serif" w:cs="Microsoft Sans Serif"/>
                <w:b w:val="0"/>
                <w:color w:val="061F57" w:themeColor="text2" w:themeShade="BF"/>
                <w:sz w:val="24"/>
                <w:szCs w:val="24"/>
              </w:rPr>
            </w:pPr>
            <w:r w:rsidRPr="00055ED2">
              <w:rPr>
                <w:rFonts w:ascii="Microsoft Sans Serif" w:hAnsi="Microsoft Sans Serif" w:cs="Microsoft Sans Serif"/>
                <w:b w:val="0"/>
                <w:color w:val="061F57" w:themeColor="text2" w:themeShade="BF"/>
                <w:sz w:val="24"/>
                <w:szCs w:val="24"/>
              </w:rPr>
              <w:t>Over a 4-week period the safeguarding team carried out a deep-dive review in relation to the safeguarding concerns which were being raised by the Trust.  The findings show that there were a large number of safeguarding concerns being raised and shared inappropriately with Social Care.  Following this report, extensive work has taken place with Social Care departments across the Trust footprint.  The work which has been carried out has been done to facilitate a new safeguarding process, which will ensure that the information is shared to either safeguarding or early helps teams appropriately.</w:t>
            </w:r>
          </w:p>
          <w:p w:rsidR="00260000" w:rsidRPr="00055ED2" w:rsidRDefault="00260000" w:rsidP="00260000">
            <w:pPr>
              <w:rPr>
                <w:rFonts w:ascii="Microsoft Sans Serif" w:hAnsi="Microsoft Sans Serif" w:cs="Microsoft Sans Serif"/>
                <w:b w:val="0"/>
                <w:color w:val="061F57" w:themeColor="text2" w:themeShade="BF"/>
                <w:sz w:val="24"/>
                <w:szCs w:val="24"/>
              </w:rPr>
            </w:pPr>
          </w:p>
          <w:p w:rsidR="00260000" w:rsidRPr="00055ED2" w:rsidRDefault="00260000" w:rsidP="00260000">
            <w:pPr>
              <w:rPr>
                <w:rFonts w:ascii="Microsoft Sans Serif" w:hAnsi="Microsoft Sans Serif" w:cs="Microsoft Sans Serif"/>
                <w:color w:val="061F57" w:themeColor="text2" w:themeShade="BF"/>
                <w:szCs w:val="28"/>
              </w:rPr>
            </w:pPr>
          </w:p>
          <w:p w:rsidR="00260000" w:rsidRPr="00055ED2" w:rsidRDefault="00260000" w:rsidP="00260000">
            <w:pPr>
              <w:rPr>
                <w:rFonts w:ascii="Microsoft Sans Serif" w:hAnsi="Microsoft Sans Serif" w:cs="Microsoft Sans Serif"/>
                <w:noProof/>
                <w:color w:val="061F57" w:themeColor="text2" w:themeShade="BF"/>
                <w:szCs w:val="28"/>
                <w:lang w:val="en-GB" w:eastAsia="en-GB"/>
              </w:rPr>
            </w:pPr>
          </w:p>
        </w:tc>
      </w:tr>
      <w:tr w:rsidR="00260000" w:rsidTr="006D61AA">
        <w:tc>
          <w:tcPr>
            <w:tcW w:w="3266" w:type="dxa"/>
            <w:shd w:val="clear" w:color="auto" w:fill="B6CBFA" w:themeFill="text2" w:themeFillTint="33"/>
          </w:tcPr>
          <w:p w:rsidR="00260000" w:rsidRDefault="00055ED2" w:rsidP="001A581D">
            <w:pPr>
              <w:rPr>
                <w:rFonts w:ascii="Microsoft Sans Serif" w:hAnsi="Microsoft Sans Serif" w:cs="Microsoft Sans Serif"/>
                <w:color w:val="024F75" w:themeColor="accent1"/>
                <w:szCs w:val="28"/>
              </w:rPr>
            </w:pPr>
            <w:r w:rsidRPr="006D61AA">
              <w:rPr>
                <w:rFonts w:ascii="Microsoft Sans Serif" w:hAnsi="Microsoft Sans Serif" w:cs="Microsoft Sans Serif"/>
                <w:color w:val="061F57" w:themeColor="text2" w:themeShade="BF"/>
                <w:szCs w:val="28"/>
              </w:rPr>
              <w:lastRenderedPageBreak/>
              <w:t>Healthwatch Halton</w:t>
            </w:r>
          </w:p>
        </w:tc>
        <w:tc>
          <w:tcPr>
            <w:tcW w:w="6660" w:type="dxa"/>
          </w:tcPr>
          <w:p w:rsidR="00260000" w:rsidRDefault="00055ED2" w:rsidP="00260000">
            <w:pPr>
              <w:jc w:val="center"/>
              <w:rPr>
                <w:rFonts w:ascii="Microsoft Sans Serif" w:hAnsi="Microsoft Sans Serif" w:cs="Microsoft Sans Serif"/>
                <w:noProof/>
                <w:color w:val="024F75" w:themeColor="accent1"/>
                <w:szCs w:val="28"/>
                <w:lang w:val="en-GB" w:eastAsia="en-GB"/>
              </w:rPr>
            </w:pPr>
            <w:r w:rsidRPr="00055ED2">
              <w:rPr>
                <w:rFonts w:ascii="Microsoft Sans Serif" w:hAnsi="Microsoft Sans Serif" w:cs="Microsoft Sans Serif"/>
                <w:noProof/>
                <w:color w:val="024F75" w:themeColor="accent1"/>
                <w:szCs w:val="28"/>
                <w:lang w:val="en-GB" w:eastAsia="en-GB"/>
              </w:rPr>
              <w:drawing>
                <wp:inline distT="0" distB="0" distL="0" distR="0" wp14:anchorId="5237ADBF" wp14:editId="57C75C6F">
                  <wp:extent cx="2038350" cy="1134110"/>
                  <wp:effectExtent l="0" t="0" r="0" b="8890"/>
                  <wp:docPr id="137" name="Picture 137" descr="\\halton.gov.uk\1\FR\MP\prycek\My Documents\My Pictures\healthwatch hal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lton.gov.uk\1\FR\MP\prycek\My Documents\My Pictures\healthwatch halt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5211" cy="1149055"/>
                          </a:xfrm>
                          <a:prstGeom prst="rect">
                            <a:avLst/>
                          </a:prstGeom>
                          <a:noFill/>
                          <a:ln>
                            <a:noFill/>
                          </a:ln>
                        </pic:spPr>
                      </pic:pic>
                    </a:graphicData>
                  </a:graphic>
                </wp:inline>
              </w:drawing>
            </w:r>
          </w:p>
        </w:tc>
      </w:tr>
      <w:tr w:rsidR="00055ED2" w:rsidTr="006D61AA">
        <w:tc>
          <w:tcPr>
            <w:tcW w:w="9926" w:type="dxa"/>
            <w:gridSpan w:val="2"/>
          </w:tcPr>
          <w:p w:rsidR="00055ED2" w:rsidRPr="00055ED2" w:rsidRDefault="00055ED2" w:rsidP="00055ED2">
            <w:pPr>
              <w:jc w:val="both"/>
              <w:rPr>
                <w:color w:val="061F57" w:themeColor="text2" w:themeShade="BF"/>
              </w:rPr>
            </w:pPr>
            <w:r w:rsidRPr="00055ED2">
              <w:rPr>
                <w:rFonts w:ascii="Microsoft Sans Serif" w:hAnsi="Microsoft Sans Serif" w:cs="Microsoft Sans Serif"/>
                <w:b w:val="0"/>
                <w:color w:val="061F57" w:themeColor="text2" w:themeShade="BF"/>
                <w:sz w:val="24"/>
                <w:szCs w:val="24"/>
              </w:rPr>
              <w:t>Healthwatch Halton joined with other SAB partner agencies to plan and attend the Adult Safeguarding Awareness Week event, held in Runcorn Shopping City to promote safeguarding across Halton</w:t>
            </w:r>
          </w:p>
          <w:p w:rsidR="00055ED2" w:rsidRPr="00055ED2" w:rsidRDefault="00055ED2" w:rsidP="00055ED2">
            <w:pPr>
              <w:pStyle w:val="ListParagraph"/>
              <w:jc w:val="both"/>
              <w:rPr>
                <w:rFonts w:ascii="Microsoft Sans Serif" w:hAnsi="Microsoft Sans Serif" w:cs="Microsoft Sans Serif"/>
                <w:b w:val="0"/>
                <w:color w:val="061F57" w:themeColor="text2" w:themeShade="BF"/>
                <w:sz w:val="24"/>
                <w:szCs w:val="24"/>
              </w:rPr>
            </w:pPr>
          </w:p>
          <w:p w:rsidR="00055ED2" w:rsidRPr="00055ED2" w:rsidRDefault="00055ED2" w:rsidP="00055ED2">
            <w:pPr>
              <w:jc w:val="both"/>
              <w:rPr>
                <w:color w:val="061F57" w:themeColor="text2" w:themeShade="BF"/>
              </w:rPr>
            </w:pPr>
            <w:r w:rsidRPr="00055ED2">
              <w:rPr>
                <w:rFonts w:ascii="Microsoft Sans Serif" w:hAnsi="Microsoft Sans Serif" w:cs="Microsoft Sans Serif"/>
                <w:b w:val="0"/>
                <w:color w:val="061F57" w:themeColor="text2" w:themeShade="BF"/>
                <w:sz w:val="24"/>
              </w:rPr>
              <w:t>Our Community Outreach Leads give information on safeguarding along with contact details, to members of the public at outreach sessions held within the community.  During the past year, 153 outreach sessions have been held, resulting in engagement with over 2700 people.</w:t>
            </w:r>
          </w:p>
          <w:p w:rsidR="00055ED2" w:rsidRPr="00055ED2" w:rsidRDefault="00055ED2" w:rsidP="00055ED2">
            <w:pPr>
              <w:pStyle w:val="ListParagraph"/>
              <w:jc w:val="both"/>
              <w:rPr>
                <w:color w:val="061F57" w:themeColor="text2" w:themeShade="BF"/>
              </w:rPr>
            </w:pPr>
          </w:p>
          <w:p w:rsidR="00055ED2" w:rsidRPr="00055ED2" w:rsidRDefault="00055ED2" w:rsidP="00055ED2">
            <w:pPr>
              <w:jc w:val="both"/>
              <w:rPr>
                <w:color w:val="061F57" w:themeColor="text2" w:themeShade="BF"/>
              </w:rPr>
            </w:pPr>
            <w:r w:rsidRPr="00055ED2">
              <w:rPr>
                <w:rFonts w:ascii="Microsoft Sans Serif" w:hAnsi="Microsoft Sans Serif" w:cs="Microsoft Sans Serif"/>
                <w:b w:val="0"/>
                <w:color w:val="061F57" w:themeColor="text2" w:themeShade="BF"/>
                <w:sz w:val="24"/>
                <w:szCs w:val="24"/>
              </w:rPr>
              <w:t>Our Healthwatch Halton and Healthwatch Advocacy staff teams undertook safeguarding training through Halton Borough Council, in addition to our organisation’s own mandatory online safeguarding training.</w:t>
            </w:r>
          </w:p>
          <w:p w:rsidR="00055ED2" w:rsidRPr="00055ED2" w:rsidRDefault="00055ED2" w:rsidP="00055ED2">
            <w:pPr>
              <w:pStyle w:val="ListParagraph"/>
              <w:jc w:val="both"/>
              <w:rPr>
                <w:color w:val="061F57" w:themeColor="text2" w:themeShade="BF"/>
              </w:rPr>
            </w:pPr>
          </w:p>
          <w:p w:rsidR="00055ED2" w:rsidRPr="00055ED2" w:rsidRDefault="00055ED2" w:rsidP="00055ED2">
            <w:pPr>
              <w:jc w:val="both"/>
              <w:rPr>
                <w:color w:val="061F57" w:themeColor="text2" w:themeShade="BF"/>
              </w:rPr>
            </w:pPr>
            <w:r w:rsidRPr="00055ED2">
              <w:rPr>
                <w:rFonts w:ascii="Microsoft Sans Serif" w:hAnsi="Microsoft Sans Serif" w:cs="Microsoft Sans Serif"/>
                <w:b w:val="0"/>
                <w:color w:val="061F57" w:themeColor="text2" w:themeShade="BF"/>
                <w:sz w:val="24"/>
                <w:szCs w:val="24"/>
              </w:rPr>
              <w:t>Healthwatch Halton work closely with the Quality Assurance Team at Halton Borough Council to share information and any good practice or concerns we’ve noted during our “Enter and View” visits to local care homes and other service providers.</w:t>
            </w:r>
          </w:p>
          <w:p w:rsidR="00055ED2" w:rsidRPr="00055ED2" w:rsidRDefault="00055ED2" w:rsidP="00055ED2">
            <w:pPr>
              <w:pStyle w:val="ListParagraph"/>
              <w:jc w:val="both"/>
              <w:rPr>
                <w:color w:val="061F57" w:themeColor="text2" w:themeShade="BF"/>
              </w:rPr>
            </w:pPr>
          </w:p>
          <w:p w:rsidR="00055ED2" w:rsidRPr="00055ED2" w:rsidRDefault="00055ED2" w:rsidP="00055ED2">
            <w:pPr>
              <w:jc w:val="both"/>
              <w:rPr>
                <w:color w:val="061F57" w:themeColor="text2" w:themeShade="BF"/>
              </w:rPr>
            </w:pPr>
            <w:r w:rsidRPr="00055ED2">
              <w:rPr>
                <w:rFonts w:ascii="Microsoft Sans Serif" w:hAnsi="Microsoft Sans Serif" w:cs="Microsoft Sans Serif"/>
                <w:b w:val="0"/>
                <w:color w:val="061F57" w:themeColor="text2" w:themeShade="BF"/>
                <w:sz w:val="24"/>
                <w:szCs w:val="24"/>
              </w:rPr>
              <w:t xml:space="preserve">As part of the “Enter and View” programme of visits to local care homes, Healthwatch Halton has developed an online feedback form. This was set up to allow residents, their family members, or members of staff at the care homes, to feedback their comments if they were unavailable at the time of our visit.  </w:t>
            </w:r>
          </w:p>
          <w:p w:rsidR="00055ED2" w:rsidRPr="00055ED2" w:rsidRDefault="00055ED2" w:rsidP="00055ED2">
            <w:pPr>
              <w:pStyle w:val="ListParagraph"/>
              <w:jc w:val="both"/>
              <w:rPr>
                <w:color w:val="061F57" w:themeColor="text2" w:themeShade="BF"/>
              </w:rPr>
            </w:pPr>
          </w:p>
          <w:p w:rsidR="00055ED2" w:rsidRPr="00055ED2" w:rsidRDefault="00055ED2" w:rsidP="00055ED2">
            <w:pPr>
              <w:jc w:val="both"/>
              <w:rPr>
                <w:color w:val="061F57" w:themeColor="text2" w:themeShade="BF"/>
              </w:rPr>
            </w:pPr>
            <w:r w:rsidRPr="00055ED2">
              <w:rPr>
                <w:rFonts w:ascii="Microsoft Sans Serif" w:hAnsi="Microsoft Sans Serif" w:cs="Microsoft Sans Serif"/>
                <w:b w:val="0"/>
                <w:color w:val="061F57" w:themeColor="text2" w:themeShade="BF"/>
                <w:sz w:val="24"/>
                <w:szCs w:val="24"/>
              </w:rPr>
              <w:lastRenderedPageBreak/>
              <w:t>Healthwatch Halton board members and volunteers are currently engaged in a programme of online training sessions covering the following topics:</w:t>
            </w:r>
          </w:p>
          <w:p w:rsidR="00055ED2" w:rsidRPr="00055ED2" w:rsidRDefault="00055ED2" w:rsidP="00055ED2">
            <w:pPr>
              <w:pStyle w:val="ListParagraph"/>
              <w:jc w:val="both"/>
              <w:rPr>
                <w:color w:val="061F57" w:themeColor="text2" w:themeShade="BF"/>
              </w:rPr>
            </w:pPr>
          </w:p>
          <w:p w:rsidR="00055ED2" w:rsidRPr="00055ED2" w:rsidRDefault="00055ED2" w:rsidP="00055ED2">
            <w:pPr>
              <w:pStyle w:val="ListParagraph"/>
              <w:numPr>
                <w:ilvl w:val="0"/>
                <w:numId w:val="17"/>
              </w:numPr>
              <w:rPr>
                <w:color w:val="4E7F62" w:themeColor="accent5" w:themeShade="80"/>
              </w:rPr>
            </w:pPr>
            <w:r w:rsidRPr="00055ED2">
              <w:rPr>
                <w:rFonts w:ascii="Microsoft Sans Serif" w:hAnsi="Microsoft Sans Serif" w:cs="Microsoft Sans Serif"/>
                <w:b w:val="0"/>
                <w:color w:val="4E7F62" w:themeColor="accent5" w:themeShade="80"/>
                <w:sz w:val="24"/>
                <w:szCs w:val="24"/>
              </w:rPr>
              <w:t>Safeguarding</w:t>
            </w:r>
          </w:p>
          <w:p w:rsidR="00055ED2" w:rsidRPr="00055ED2" w:rsidRDefault="00055ED2" w:rsidP="00055ED2">
            <w:pPr>
              <w:pStyle w:val="ListParagraph"/>
              <w:numPr>
                <w:ilvl w:val="0"/>
                <w:numId w:val="17"/>
              </w:numPr>
              <w:rPr>
                <w:color w:val="4E7F62" w:themeColor="accent5" w:themeShade="80"/>
              </w:rPr>
            </w:pPr>
            <w:r w:rsidRPr="00055ED2">
              <w:rPr>
                <w:rFonts w:ascii="Microsoft Sans Serif" w:hAnsi="Microsoft Sans Serif" w:cs="Microsoft Sans Serif"/>
                <w:b w:val="0"/>
                <w:color w:val="4E7F62" w:themeColor="accent5" w:themeShade="80"/>
                <w:sz w:val="24"/>
                <w:szCs w:val="24"/>
              </w:rPr>
              <w:t>Equality and Diversity</w:t>
            </w:r>
          </w:p>
          <w:p w:rsidR="00055ED2" w:rsidRPr="00055ED2" w:rsidRDefault="00055ED2" w:rsidP="00055ED2">
            <w:pPr>
              <w:pStyle w:val="ListParagraph"/>
              <w:numPr>
                <w:ilvl w:val="0"/>
                <w:numId w:val="17"/>
              </w:numPr>
              <w:rPr>
                <w:color w:val="4E7F62" w:themeColor="accent5" w:themeShade="80"/>
              </w:rPr>
            </w:pPr>
            <w:r w:rsidRPr="00055ED2">
              <w:rPr>
                <w:rFonts w:ascii="Microsoft Sans Serif" w:hAnsi="Microsoft Sans Serif" w:cs="Microsoft Sans Serif"/>
                <w:b w:val="0"/>
                <w:color w:val="4E7F62" w:themeColor="accent5" w:themeShade="80"/>
                <w:sz w:val="24"/>
                <w:szCs w:val="24"/>
              </w:rPr>
              <w:t>GDPR Essentials</w:t>
            </w:r>
          </w:p>
          <w:p w:rsidR="00055ED2" w:rsidRPr="00055ED2" w:rsidRDefault="00055ED2" w:rsidP="00055ED2">
            <w:pPr>
              <w:pStyle w:val="ListParagraph"/>
              <w:numPr>
                <w:ilvl w:val="0"/>
                <w:numId w:val="17"/>
              </w:numPr>
              <w:rPr>
                <w:color w:val="4E7F62" w:themeColor="accent5" w:themeShade="80"/>
              </w:rPr>
            </w:pPr>
            <w:r w:rsidRPr="00055ED2">
              <w:rPr>
                <w:rFonts w:ascii="Microsoft Sans Serif" w:hAnsi="Microsoft Sans Serif" w:cs="Microsoft Sans Serif"/>
                <w:b w:val="0"/>
                <w:color w:val="4E7F62" w:themeColor="accent5" w:themeShade="80"/>
                <w:sz w:val="24"/>
                <w:szCs w:val="24"/>
              </w:rPr>
              <w:t>Mental Health Awareness</w:t>
            </w:r>
          </w:p>
          <w:p w:rsidR="00055ED2" w:rsidRPr="00055ED2" w:rsidRDefault="00055ED2" w:rsidP="00055ED2">
            <w:pPr>
              <w:pStyle w:val="ListParagraph"/>
              <w:numPr>
                <w:ilvl w:val="0"/>
                <w:numId w:val="17"/>
              </w:numPr>
              <w:rPr>
                <w:color w:val="4E7F62" w:themeColor="accent5" w:themeShade="80"/>
              </w:rPr>
            </w:pPr>
            <w:r w:rsidRPr="00055ED2">
              <w:rPr>
                <w:rFonts w:ascii="Microsoft Sans Serif" w:hAnsi="Microsoft Sans Serif" w:cs="Microsoft Sans Serif"/>
                <w:b w:val="0"/>
                <w:color w:val="4E7F62" w:themeColor="accent5" w:themeShade="80"/>
                <w:sz w:val="24"/>
                <w:szCs w:val="24"/>
              </w:rPr>
              <w:t>Cyber Security</w:t>
            </w:r>
          </w:p>
          <w:p w:rsidR="00055ED2" w:rsidRPr="00055ED2" w:rsidRDefault="00055ED2" w:rsidP="00055ED2">
            <w:pPr>
              <w:rPr>
                <w:color w:val="061F57" w:themeColor="text2" w:themeShade="BF"/>
              </w:rPr>
            </w:pPr>
          </w:p>
          <w:p w:rsidR="006D61AA" w:rsidRDefault="006D61AA" w:rsidP="00260000">
            <w:pPr>
              <w:jc w:val="center"/>
              <w:rPr>
                <w:rFonts w:ascii="Microsoft Sans Serif" w:hAnsi="Microsoft Sans Serif" w:cs="Microsoft Sans Serif"/>
                <w:noProof/>
                <w:color w:val="061F57" w:themeColor="text2" w:themeShade="BF"/>
                <w:szCs w:val="28"/>
                <w:lang w:val="en-GB" w:eastAsia="en-GB"/>
              </w:rPr>
            </w:pPr>
          </w:p>
          <w:p w:rsidR="006D61AA" w:rsidRDefault="006D61AA" w:rsidP="00260000">
            <w:pPr>
              <w:jc w:val="center"/>
              <w:rPr>
                <w:rFonts w:ascii="Microsoft Sans Serif" w:hAnsi="Microsoft Sans Serif" w:cs="Microsoft Sans Serif"/>
                <w:noProof/>
                <w:color w:val="061F57" w:themeColor="text2" w:themeShade="BF"/>
                <w:szCs w:val="28"/>
                <w:lang w:val="en-GB" w:eastAsia="en-GB"/>
              </w:rPr>
            </w:pPr>
          </w:p>
          <w:p w:rsidR="006D61AA" w:rsidRDefault="006D61AA" w:rsidP="00260000">
            <w:pPr>
              <w:jc w:val="center"/>
              <w:rPr>
                <w:rFonts w:ascii="Microsoft Sans Serif" w:hAnsi="Microsoft Sans Serif" w:cs="Microsoft Sans Serif"/>
                <w:noProof/>
                <w:color w:val="061F57" w:themeColor="text2" w:themeShade="BF"/>
                <w:szCs w:val="28"/>
                <w:lang w:val="en-GB" w:eastAsia="en-GB"/>
              </w:rPr>
            </w:pPr>
          </w:p>
          <w:p w:rsidR="006D61AA" w:rsidRDefault="006D61AA" w:rsidP="00260000">
            <w:pPr>
              <w:jc w:val="center"/>
              <w:rPr>
                <w:rFonts w:ascii="Microsoft Sans Serif" w:hAnsi="Microsoft Sans Serif" w:cs="Microsoft Sans Serif"/>
                <w:noProof/>
                <w:color w:val="061F57" w:themeColor="text2" w:themeShade="BF"/>
                <w:szCs w:val="28"/>
                <w:lang w:val="en-GB" w:eastAsia="en-GB"/>
              </w:rPr>
            </w:pPr>
          </w:p>
          <w:p w:rsidR="006D61AA" w:rsidRDefault="006D61AA" w:rsidP="00260000">
            <w:pPr>
              <w:jc w:val="center"/>
              <w:rPr>
                <w:rFonts w:ascii="Microsoft Sans Serif" w:hAnsi="Microsoft Sans Serif" w:cs="Microsoft Sans Serif"/>
                <w:noProof/>
                <w:color w:val="061F57" w:themeColor="text2" w:themeShade="BF"/>
                <w:szCs w:val="28"/>
                <w:lang w:val="en-GB" w:eastAsia="en-GB"/>
              </w:rPr>
            </w:pPr>
          </w:p>
          <w:p w:rsidR="006D61AA" w:rsidRDefault="006D61AA" w:rsidP="00260000">
            <w:pPr>
              <w:jc w:val="center"/>
              <w:rPr>
                <w:rFonts w:ascii="Microsoft Sans Serif" w:hAnsi="Microsoft Sans Serif" w:cs="Microsoft Sans Serif"/>
                <w:noProof/>
                <w:color w:val="061F57" w:themeColor="text2" w:themeShade="BF"/>
                <w:szCs w:val="28"/>
                <w:lang w:val="en-GB" w:eastAsia="en-GB"/>
              </w:rPr>
            </w:pPr>
          </w:p>
          <w:p w:rsidR="006D61AA" w:rsidRDefault="006D61AA" w:rsidP="00260000">
            <w:pPr>
              <w:jc w:val="center"/>
              <w:rPr>
                <w:rFonts w:ascii="Microsoft Sans Serif" w:hAnsi="Microsoft Sans Serif" w:cs="Microsoft Sans Serif"/>
                <w:noProof/>
                <w:color w:val="061F57" w:themeColor="text2" w:themeShade="BF"/>
                <w:szCs w:val="28"/>
                <w:lang w:val="en-GB" w:eastAsia="en-GB"/>
              </w:rPr>
            </w:pPr>
          </w:p>
          <w:p w:rsidR="006D61AA" w:rsidRDefault="006D61AA" w:rsidP="00260000">
            <w:pPr>
              <w:jc w:val="center"/>
              <w:rPr>
                <w:rFonts w:ascii="Microsoft Sans Serif" w:hAnsi="Microsoft Sans Serif" w:cs="Microsoft Sans Serif"/>
                <w:noProof/>
                <w:color w:val="061F57" w:themeColor="text2" w:themeShade="BF"/>
                <w:szCs w:val="28"/>
                <w:lang w:val="en-GB" w:eastAsia="en-GB"/>
              </w:rPr>
            </w:pPr>
          </w:p>
          <w:p w:rsidR="00055ED2" w:rsidRPr="00055ED2" w:rsidRDefault="00055ED2" w:rsidP="00260000">
            <w:pPr>
              <w:jc w:val="center"/>
              <w:rPr>
                <w:rFonts w:ascii="Microsoft Sans Serif" w:hAnsi="Microsoft Sans Serif" w:cs="Microsoft Sans Serif"/>
                <w:noProof/>
                <w:color w:val="061F57" w:themeColor="text2" w:themeShade="BF"/>
                <w:szCs w:val="28"/>
                <w:lang w:val="en-GB" w:eastAsia="en-GB"/>
              </w:rPr>
            </w:pPr>
          </w:p>
        </w:tc>
      </w:tr>
    </w:tbl>
    <w:p w:rsidR="001A581D" w:rsidRPr="006D61AA" w:rsidRDefault="006D61AA" w:rsidP="001A581D">
      <w:pPr>
        <w:rPr>
          <w:rFonts w:ascii="Century Gothic" w:hAnsi="Century Gothic" w:cs="Microsoft Sans Serif"/>
          <w:color w:val="061F57" w:themeColor="text2" w:themeShade="BF"/>
          <w:sz w:val="48"/>
          <w:szCs w:val="48"/>
        </w:rPr>
      </w:pPr>
      <w:r w:rsidRPr="006D61AA">
        <w:rPr>
          <w:rFonts w:ascii="Century Gothic" w:hAnsi="Century Gothic" w:cs="Microsoft Sans Serif"/>
          <w:color w:val="061F57" w:themeColor="text2" w:themeShade="BF"/>
          <w:sz w:val="48"/>
          <w:szCs w:val="48"/>
        </w:rPr>
        <w:lastRenderedPageBreak/>
        <w:t>WHAT IS A SAFEGUARDING ADULT REVIEW (SAR)?</w:t>
      </w:r>
    </w:p>
    <w:p w:rsidR="006D61AA" w:rsidRDefault="006D61AA" w:rsidP="001A581D">
      <w:pPr>
        <w:rPr>
          <w:rFonts w:ascii="Arial" w:hAnsi="Arial" w:cs="Arial"/>
          <w:b w:val="0"/>
          <w:color w:val="061F57" w:themeColor="text2" w:themeShade="BF"/>
          <w:sz w:val="24"/>
          <w:szCs w:val="24"/>
        </w:rPr>
      </w:pPr>
      <w:r>
        <w:rPr>
          <w:rFonts w:ascii="Arial" w:hAnsi="Arial" w:cs="Arial"/>
          <w:b w:val="0"/>
          <w:color w:val="061F57" w:themeColor="text2" w:themeShade="BF"/>
          <w:sz w:val="24"/>
          <w:szCs w:val="24"/>
        </w:rPr>
        <w:t>Under the Care Act, Safeguarding Adults Boards (SABs) are responsible for Safeguarding Adult Reviews</w:t>
      </w:r>
      <w:r w:rsidR="001424E3">
        <w:rPr>
          <w:rFonts w:ascii="Arial" w:hAnsi="Arial" w:cs="Arial"/>
          <w:b w:val="0"/>
          <w:color w:val="061F57" w:themeColor="text2" w:themeShade="BF"/>
          <w:sz w:val="24"/>
          <w:szCs w:val="24"/>
        </w:rPr>
        <w:t>.</w:t>
      </w:r>
    </w:p>
    <w:p w:rsidR="006D61AA" w:rsidRDefault="006D61AA" w:rsidP="001A581D">
      <w:pPr>
        <w:rPr>
          <w:rFonts w:ascii="Arial" w:hAnsi="Arial" w:cs="Arial"/>
          <w:b w:val="0"/>
          <w:color w:val="061F57" w:themeColor="text2" w:themeShade="BF"/>
          <w:sz w:val="24"/>
          <w:szCs w:val="24"/>
        </w:rPr>
      </w:pPr>
    </w:p>
    <w:p w:rsidR="00011D6F" w:rsidRDefault="00011D6F" w:rsidP="001A581D">
      <w:pPr>
        <w:rPr>
          <w:rFonts w:ascii="Arial" w:hAnsi="Arial" w:cs="Arial"/>
          <w:b w:val="0"/>
          <w:color w:val="061F57" w:themeColor="text2" w:themeShade="BF"/>
          <w:sz w:val="24"/>
          <w:szCs w:val="24"/>
        </w:rPr>
      </w:pPr>
      <w:r>
        <w:rPr>
          <w:rFonts w:ascii="Arial" w:hAnsi="Arial" w:cs="Arial"/>
          <w:b w:val="0"/>
          <w:color w:val="061F57" w:themeColor="text2" w:themeShade="BF"/>
          <w:sz w:val="24"/>
          <w:szCs w:val="24"/>
        </w:rPr>
        <w:t>A Safeguarding Adult Review takes place when agencies who worked with an adult who suffered abuse or neglect, come together to find out how they could have done things differently to prevent harm or death.</w:t>
      </w:r>
    </w:p>
    <w:p w:rsidR="00011D6F" w:rsidRDefault="00011D6F" w:rsidP="001A581D">
      <w:pPr>
        <w:rPr>
          <w:rFonts w:ascii="Arial" w:hAnsi="Arial" w:cs="Arial"/>
          <w:b w:val="0"/>
          <w:color w:val="061F57" w:themeColor="text2" w:themeShade="BF"/>
          <w:sz w:val="24"/>
          <w:szCs w:val="24"/>
        </w:rPr>
      </w:pPr>
    </w:p>
    <w:p w:rsidR="00011D6F" w:rsidRDefault="00011D6F" w:rsidP="001A581D">
      <w:pPr>
        <w:rPr>
          <w:rFonts w:ascii="Arial" w:hAnsi="Arial" w:cs="Arial"/>
          <w:b w:val="0"/>
          <w:color w:val="061F57" w:themeColor="text2" w:themeShade="BF"/>
          <w:sz w:val="24"/>
          <w:szCs w:val="24"/>
        </w:rPr>
      </w:pPr>
      <w:r>
        <w:rPr>
          <w:rFonts w:ascii="Arial" w:hAnsi="Arial" w:cs="Arial"/>
          <w:b w:val="0"/>
          <w:color w:val="061F57" w:themeColor="text2" w:themeShade="BF"/>
          <w:sz w:val="24"/>
          <w:szCs w:val="24"/>
        </w:rPr>
        <w:t xml:space="preserve">A SAR does </w:t>
      </w:r>
      <w:r w:rsidRPr="00011D6F">
        <w:rPr>
          <w:rFonts w:ascii="Arial" w:hAnsi="Arial" w:cs="Arial"/>
          <w:color w:val="061F57" w:themeColor="text2" w:themeShade="BF"/>
          <w:sz w:val="24"/>
          <w:szCs w:val="24"/>
        </w:rPr>
        <w:t>not</w:t>
      </w:r>
      <w:r>
        <w:rPr>
          <w:rFonts w:ascii="Arial" w:hAnsi="Arial" w:cs="Arial"/>
          <w:b w:val="0"/>
          <w:color w:val="061F57" w:themeColor="text2" w:themeShade="BF"/>
          <w:sz w:val="24"/>
          <w:szCs w:val="24"/>
        </w:rPr>
        <w:t xml:space="preserve"> seek to blame anyone; it tries to find out what can be changed to that harm is less likely to happen in the future in the way it did to other people.</w:t>
      </w:r>
    </w:p>
    <w:p w:rsidR="00011D6F" w:rsidRDefault="00011D6F" w:rsidP="001A581D">
      <w:pPr>
        <w:rPr>
          <w:rFonts w:ascii="Arial" w:hAnsi="Arial" w:cs="Arial"/>
          <w:b w:val="0"/>
          <w:color w:val="061F57" w:themeColor="text2" w:themeShade="BF"/>
          <w:sz w:val="24"/>
          <w:szCs w:val="24"/>
        </w:rPr>
      </w:pPr>
    </w:p>
    <w:p w:rsidR="00011D6F" w:rsidRDefault="00011D6F" w:rsidP="001A581D">
      <w:pPr>
        <w:rPr>
          <w:rFonts w:ascii="Arial" w:hAnsi="Arial" w:cs="Arial"/>
          <w:b w:val="0"/>
          <w:color w:val="061F57" w:themeColor="text2" w:themeShade="BF"/>
          <w:sz w:val="24"/>
          <w:szCs w:val="24"/>
        </w:rPr>
      </w:pPr>
      <w:r>
        <w:rPr>
          <w:rFonts w:ascii="Arial" w:hAnsi="Arial" w:cs="Arial"/>
          <w:b w:val="0"/>
          <w:color w:val="061F57" w:themeColor="text2" w:themeShade="BF"/>
          <w:sz w:val="24"/>
          <w:szCs w:val="24"/>
        </w:rPr>
        <w:t>The law says HSAB must arrange a SAR when:</w:t>
      </w:r>
    </w:p>
    <w:p w:rsidR="00011D6F" w:rsidRDefault="00011D6F" w:rsidP="001A581D">
      <w:pPr>
        <w:rPr>
          <w:rFonts w:ascii="Arial" w:hAnsi="Arial" w:cs="Arial"/>
          <w:b w:val="0"/>
          <w:color w:val="061F57" w:themeColor="text2" w:themeShade="BF"/>
          <w:sz w:val="24"/>
          <w:szCs w:val="24"/>
        </w:rPr>
      </w:pPr>
    </w:p>
    <w:p w:rsidR="00011D6F" w:rsidRPr="00011D6F" w:rsidRDefault="00011D6F" w:rsidP="00011D6F">
      <w:pPr>
        <w:pStyle w:val="ListParagraph"/>
        <w:numPr>
          <w:ilvl w:val="0"/>
          <w:numId w:val="18"/>
        </w:numPr>
        <w:rPr>
          <w:rFonts w:ascii="Arial" w:hAnsi="Arial" w:cs="Arial"/>
          <w:b w:val="0"/>
          <w:color w:val="061F57" w:themeColor="text2" w:themeShade="BF"/>
          <w:sz w:val="24"/>
          <w:szCs w:val="24"/>
        </w:rPr>
      </w:pPr>
      <w:r>
        <w:rPr>
          <w:rFonts w:ascii="Arial" w:hAnsi="Arial" w:cs="Arial"/>
          <w:b w:val="0"/>
          <w:color w:val="4E7F62" w:themeColor="accent5" w:themeShade="80"/>
          <w:sz w:val="24"/>
          <w:szCs w:val="24"/>
        </w:rPr>
        <w:t xml:space="preserve">There is reasonable cause for concern about how HSAB, its partners or others worked together to safeguard the adult; </w:t>
      </w:r>
      <w:r>
        <w:rPr>
          <w:rFonts w:ascii="Arial" w:hAnsi="Arial" w:cs="Arial"/>
          <w:color w:val="4E7F62" w:themeColor="accent5" w:themeShade="80"/>
          <w:sz w:val="24"/>
          <w:szCs w:val="24"/>
        </w:rPr>
        <w:t>and</w:t>
      </w:r>
    </w:p>
    <w:p w:rsidR="00011D6F" w:rsidRPr="00011D6F" w:rsidRDefault="00011D6F" w:rsidP="00011D6F">
      <w:pPr>
        <w:pStyle w:val="ListParagraph"/>
        <w:rPr>
          <w:rFonts w:ascii="Arial" w:hAnsi="Arial" w:cs="Arial"/>
          <w:b w:val="0"/>
          <w:color w:val="061F57" w:themeColor="text2" w:themeShade="BF"/>
          <w:sz w:val="24"/>
          <w:szCs w:val="24"/>
        </w:rPr>
      </w:pPr>
    </w:p>
    <w:p w:rsidR="00011D6F" w:rsidRPr="00011D6F" w:rsidRDefault="00011D6F" w:rsidP="00011D6F">
      <w:pPr>
        <w:pStyle w:val="ListParagraph"/>
        <w:numPr>
          <w:ilvl w:val="0"/>
          <w:numId w:val="18"/>
        </w:numPr>
        <w:rPr>
          <w:rFonts w:ascii="Arial" w:hAnsi="Arial" w:cs="Arial"/>
          <w:b w:val="0"/>
          <w:color w:val="061F57" w:themeColor="text2" w:themeShade="BF"/>
          <w:sz w:val="24"/>
          <w:szCs w:val="24"/>
        </w:rPr>
      </w:pPr>
      <w:r>
        <w:rPr>
          <w:rFonts w:ascii="Arial" w:hAnsi="Arial" w:cs="Arial"/>
          <w:b w:val="0"/>
          <w:color w:val="4E7F62" w:themeColor="accent5" w:themeShade="80"/>
          <w:sz w:val="24"/>
          <w:szCs w:val="24"/>
        </w:rPr>
        <w:t>The adult died and HSAB suspects the death resulted from abuse or neglect;</w:t>
      </w:r>
      <w:r>
        <w:t xml:space="preserve"> </w:t>
      </w:r>
      <w:r>
        <w:rPr>
          <w:color w:val="4E7F62" w:themeColor="accent5" w:themeShade="80"/>
        </w:rPr>
        <w:t>or</w:t>
      </w:r>
    </w:p>
    <w:p w:rsidR="00011D6F" w:rsidRPr="00011D6F" w:rsidRDefault="00011D6F" w:rsidP="00011D6F">
      <w:pPr>
        <w:pStyle w:val="ListParagraph"/>
        <w:rPr>
          <w:rFonts w:ascii="Arial" w:hAnsi="Arial" w:cs="Arial"/>
          <w:b w:val="0"/>
          <w:color w:val="061F57" w:themeColor="text2" w:themeShade="BF"/>
          <w:sz w:val="24"/>
          <w:szCs w:val="24"/>
        </w:rPr>
      </w:pPr>
    </w:p>
    <w:p w:rsidR="00011D6F" w:rsidRPr="00011D6F" w:rsidRDefault="00011D6F" w:rsidP="00011D6F">
      <w:pPr>
        <w:pStyle w:val="ListParagraph"/>
        <w:numPr>
          <w:ilvl w:val="0"/>
          <w:numId w:val="18"/>
        </w:numPr>
        <w:rPr>
          <w:rFonts w:ascii="Arial" w:hAnsi="Arial" w:cs="Arial"/>
          <w:b w:val="0"/>
          <w:color w:val="061F57" w:themeColor="text2" w:themeShade="BF"/>
          <w:sz w:val="24"/>
          <w:szCs w:val="24"/>
        </w:rPr>
      </w:pPr>
      <w:r>
        <w:rPr>
          <w:rFonts w:ascii="Arial" w:hAnsi="Arial" w:cs="Arial"/>
          <w:b w:val="0"/>
          <w:color w:val="4E7F62" w:themeColor="accent5" w:themeShade="80"/>
          <w:sz w:val="24"/>
          <w:szCs w:val="24"/>
        </w:rPr>
        <w:t>The adult is alive and HSAB suspects the adult has experienced abuse or neglect</w:t>
      </w:r>
    </w:p>
    <w:p w:rsidR="001A581D" w:rsidRDefault="001A581D" w:rsidP="001A581D">
      <w:pPr>
        <w:rPr>
          <w:rFonts w:ascii="Arial" w:hAnsi="Arial" w:cs="Arial"/>
          <w:b w:val="0"/>
          <w:color w:val="061F57" w:themeColor="text2" w:themeShade="BF"/>
          <w:sz w:val="24"/>
          <w:szCs w:val="24"/>
        </w:rPr>
      </w:pPr>
    </w:p>
    <w:p w:rsidR="00011D6F" w:rsidRDefault="00011D6F" w:rsidP="001A581D">
      <w:pPr>
        <w:rPr>
          <w:rFonts w:ascii="Arial" w:hAnsi="Arial" w:cs="Arial"/>
          <w:b w:val="0"/>
          <w:color w:val="061F57" w:themeColor="text2" w:themeShade="BF"/>
          <w:sz w:val="24"/>
          <w:szCs w:val="24"/>
        </w:rPr>
      </w:pPr>
      <w:r>
        <w:rPr>
          <w:rFonts w:ascii="Arial" w:hAnsi="Arial" w:cs="Arial"/>
          <w:b w:val="0"/>
          <w:color w:val="061F57" w:themeColor="text2" w:themeShade="BF"/>
          <w:sz w:val="24"/>
          <w:szCs w:val="24"/>
        </w:rPr>
        <w:t>During 2020/21, Halton did not conduct any Safeguarding Adult Reviews, however, NHS Halton Clinical Commissioning Group (CCG) implemented and embedded the Learning Disabilities Mortality Review (LeDeR) processes and learning from incidents; with formal reporting to HSAB for assurance.  All LeDeR reviews are delivered within the national expected timescales, and there is good partner engagement and support for this agenda across Halton.</w:t>
      </w:r>
    </w:p>
    <w:p w:rsidR="00011D6F" w:rsidRDefault="00011D6F" w:rsidP="001A581D">
      <w:pPr>
        <w:rPr>
          <w:rFonts w:ascii="Arial" w:hAnsi="Arial" w:cs="Arial"/>
          <w:b w:val="0"/>
          <w:color w:val="061F57" w:themeColor="text2" w:themeShade="BF"/>
          <w:sz w:val="24"/>
          <w:szCs w:val="24"/>
        </w:rPr>
      </w:pPr>
    </w:p>
    <w:p w:rsidR="00011D6F" w:rsidRDefault="00011D6F" w:rsidP="001A581D">
      <w:pPr>
        <w:rPr>
          <w:rFonts w:ascii="Arial" w:hAnsi="Arial" w:cs="Arial"/>
          <w:b w:val="0"/>
          <w:color w:val="061F57" w:themeColor="text2" w:themeShade="BF"/>
          <w:sz w:val="24"/>
          <w:szCs w:val="24"/>
        </w:rPr>
      </w:pPr>
      <w:r>
        <w:rPr>
          <w:rFonts w:ascii="Arial" w:hAnsi="Arial" w:cs="Arial"/>
          <w:b w:val="0"/>
          <w:color w:val="061F57" w:themeColor="text2" w:themeShade="BF"/>
          <w:sz w:val="24"/>
          <w:szCs w:val="24"/>
        </w:rPr>
        <w:t>Halton CCG along with Warrington CCG, developed and hosted a LeDeR Conference, to promote learning with key messages being delivered through dramatization of real life experiences.  This was supported by the development of a legacy video, which has been shared across the partnership.  The legacy video can be viewed via the following link:</w:t>
      </w:r>
    </w:p>
    <w:p w:rsidR="00011D6F" w:rsidRDefault="00011D6F" w:rsidP="001A581D">
      <w:pPr>
        <w:rPr>
          <w:rFonts w:ascii="Arial" w:hAnsi="Arial" w:cs="Arial"/>
          <w:b w:val="0"/>
          <w:color w:val="061F57" w:themeColor="text2" w:themeShade="BF"/>
          <w:sz w:val="24"/>
          <w:szCs w:val="24"/>
        </w:rPr>
      </w:pPr>
    </w:p>
    <w:p w:rsidR="00011D6F" w:rsidRDefault="000800F2" w:rsidP="00011D6F">
      <w:pPr>
        <w:jc w:val="center"/>
        <w:rPr>
          <w:rStyle w:val="Hyperlink"/>
          <w:rFonts w:ascii="Microsoft Sans Serif" w:hAnsi="Microsoft Sans Serif" w:cs="Microsoft Sans Serif"/>
          <w:b w:val="0"/>
          <w:sz w:val="24"/>
          <w:szCs w:val="24"/>
        </w:rPr>
      </w:pPr>
      <w:hyperlink r:id="rId39" w:history="1">
        <w:r w:rsidR="00011D6F" w:rsidRPr="00161BDC">
          <w:rPr>
            <w:rStyle w:val="Hyperlink"/>
            <w:rFonts w:ascii="Microsoft Sans Serif" w:hAnsi="Microsoft Sans Serif" w:cs="Microsoft Sans Serif"/>
            <w:b w:val="0"/>
            <w:sz w:val="24"/>
            <w:szCs w:val="24"/>
          </w:rPr>
          <w:t>https://vimeo.com/430665513/9c96dc68c8</w:t>
        </w:r>
      </w:hyperlink>
    </w:p>
    <w:p w:rsidR="00011D6F" w:rsidRDefault="00011D6F" w:rsidP="00011D6F">
      <w:pPr>
        <w:jc w:val="center"/>
        <w:rPr>
          <w:rStyle w:val="Hyperlink"/>
          <w:rFonts w:ascii="Microsoft Sans Serif" w:hAnsi="Microsoft Sans Serif" w:cs="Microsoft Sans Serif"/>
          <w:b w:val="0"/>
          <w:sz w:val="24"/>
          <w:szCs w:val="24"/>
        </w:rPr>
      </w:pPr>
    </w:p>
    <w:p w:rsidR="00011D6F" w:rsidRDefault="00011D6F" w:rsidP="00011D6F">
      <w:pPr>
        <w:jc w:val="center"/>
        <w:rPr>
          <w:rStyle w:val="Hyperlink"/>
          <w:rFonts w:ascii="Microsoft Sans Serif" w:hAnsi="Microsoft Sans Serif" w:cs="Microsoft Sans Serif"/>
          <w:b w:val="0"/>
          <w:sz w:val="24"/>
          <w:szCs w:val="24"/>
        </w:rPr>
      </w:pPr>
    </w:p>
    <w:p w:rsidR="00011D6F" w:rsidRDefault="00011D6F" w:rsidP="00011D6F">
      <w:pPr>
        <w:jc w:val="center"/>
        <w:rPr>
          <w:rStyle w:val="Hyperlink"/>
          <w:rFonts w:ascii="Microsoft Sans Serif" w:hAnsi="Microsoft Sans Serif" w:cs="Microsoft Sans Serif"/>
          <w:b w:val="0"/>
          <w:sz w:val="24"/>
          <w:szCs w:val="24"/>
        </w:rPr>
      </w:pPr>
    </w:p>
    <w:p w:rsidR="00011D6F" w:rsidRDefault="00011D6F" w:rsidP="00011D6F">
      <w:pPr>
        <w:jc w:val="center"/>
        <w:rPr>
          <w:rStyle w:val="Hyperlink"/>
          <w:rFonts w:ascii="Microsoft Sans Serif" w:hAnsi="Microsoft Sans Serif" w:cs="Microsoft Sans Serif"/>
          <w:b w:val="0"/>
          <w:sz w:val="24"/>
          <w:szCs w:val="24"/>
        </w:rPr>
      </w:pPr>
    </w:p>
    <w:p w:rsidR="00777D52" w:rsidRDefault="00011D6F" w:rsidP="00055ED2">
      <w:pPr>
        <w:pageBreakBefore/>
        <w:spacing w:before="480" w:after="120" w:line="240" w:lineRule="auto"/>
        <w:contextualSpacing/>
        <w:outlineLvl w:val="0"/>
        <w:rPr>
          <w:rFonts w:ascii="Century Gothic" w:eastAsia="MS Gothic" w:hAnsi="Century Gothic" w:cs="Times New Roman"/>
          <w:bCs/>
          <w:caps/>
          <w:sz w:val="48"/>
          <w:szCs w:val="20"/>
          <w:lang w:eastAsia="ja-JP"/>
        </w:rPr>
      </w:pPr>
      <w:r>
        <w:rPr>
          <w:rFonts w:ascii="Century Gothic" w:eastAsia="MS Gothic" w:hAnsi="Century Gothic" w:cs="Times New Roman"/>
          <w:bCs/>
          <w:caps/>
          <w:sz w:val="48"/>
          <w:szCs w:val="20"/>
          <w:lang w:eastAsia="ja-JP"/>
        </w:rPr>
        <w:lastRenderedPageBreak/>
        <w:t xml:space="preserve">KEY SAFEGUARDING FACTS FOR 2020-21      </w:t>
      </w:r>
    </w:p>
    <w:tbl>
      <w:tblPr>
        <w:tblStyle w:val="TableGrid"/>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2835"/>
        <w:gridCol w:w="3061"/>
        <w:gridCol w:w="2948"/>
      </w:tblGrid>
      <w:tr w:rsidR="00777D52" w:rsidRPr="00F87FC4" w:rsidTr="00777D52">
        <w:trPr>
          <w:trHeight w:val="1417"/>
          <w:jc w:val="center"/>
        </w:trPr>
        <w:tc>
          <w:tcPr>
            <w:tcW w:w="2835" w:type="dxa"/>
            <w:shd w:val="clear" w:color="auto" w:fill="auto"/>
            <w:vAlign w:val="center"/>
          </w:tcPr>
          <w:p w:rsidR="00777D52" w:rsidRPr="00777D52" w:rsidRDefault="00777D52" w:rsidP="00CE50C8">
            <w:pPr>
              <w:jc w:val="center"/>
              <w:rPr>
                <w:rFonts w:ascii="Arial" w:hAnsi="Arial" w:cs="Arial"/>
                <w:color w:val="061F57" w:themeColor="text2" w:themeShade="BF"/>
                <w:szCs w:val="28"/>
              </w:rPr>
            </w:pPr>
            <w:r w:rsidRPr="00777D52">
              <w:rPr>
                <w:rFonts w:ascii="Arial" w:hAnsi="Arial" w:cs="Arial"/>
                <w:color w:val="061F57" w:themeColor="text2" w:themeShade="BF"/>
                <w:szCs w:val="28"/>
              </w:rPr>
              <w:t>1098</w:t>
            </w:r>
          </w:p>
          <w:p w:rsidR="00777D52" w:rsidRPr="00E2348E" w:rsidRDefault="00777D52" w:rsidP="00CE50C8">
            <w:pPr>
              <w:jc w:val="center"/>
              <w:rPr>
                <w:rFonts w:ascii="Arial" w:hAnsi="Arial" w:cs="Arial"/>
                <w:sz w:val="26"/>
                <w:szCs w:val="26"/>
              </w:rPr>
            </w:pPr>
            <w:r w:rsidRPr="00E2348E">
              <w:rPr>
                <w:rFonts w:ascii="Arial" w:hAnsi="Arial" w:cs="Arial"/>
                <w:sz w:val="26"/>
                <w:szCs w:val="26"/>
              </w:rPr>
              <w:t>Concerns Received</w:t>
            </w:r>
          </w:p>
          <w:p w:rsidR="00777D52" w:rsidRPr="00F87FC4" w:rsidRDefault="00777D52" w:rsidP="00CE50C8">
            <w:pPr>
              <w:jc w:val="center"/>
              <w:rPr>
                <w:rFonts w:ascii="Microsoft Sans Serif" w:hAnsi="Microsoft Sans Serif" w:cs="Microsoft Sans Serif"/>
                <w:color w:val="0070C0"/>
                <w:szCs w:val="28"/>
              </w:rPr>
            </w:pPr>
            <w:r w:rsidRPr="00777D52">
              <w:rPr>
                <w:rFonts w:ascii="Arial" w:hAnsi="Arial" w:cs="Arial"/>
                <w:color w:val="4E7F62" w:themeColor="accent5" w:themeShade="80"/>
                <w:szCs w:val="28"/>
              </w:rPr>
              <w:t>(1068 in 2019/20)</w:t>
            </w:r>
          </w:p>
        </w:tc>
        <w:tc>
          <w:tcPr>
            <w:tcW w:w="3061" w:type="dxa"/>
            <w:shd w:val="clear" w:color="auto" w:fill="auto"/>
            <w:vAlign w:val="center"/>
          </w:tcPr>
          <w:p w:rsidR="00777D52" w:rsidRPr="00F87FC4" w:rsidRDefault="00E11158" w:rsidP="00CE50C8">
            <w:pPr>
              <w:jc w:val="center"/>
              <w:rPr>
                <w:rFonts w:ascii="Microsoft Sans Serif" w:hAnsi="Microsoft Sans Serif" w:cs="Microsoft Sans Serif"/>
                <w:color w:val="0070C0"/>
                <w:szCs w:val="28"/>
              </w:rPr>
            </w:pPr>
            <w:r w:rsidRPr="00FC3268">
              <w:rPr>
                <w:noProof/>
                <w:szCs w:val="28"/>
                <w:lang w:val="en-GB" w:eastAsia="en-GB"/>
              </w:rPr>
              <w:drawing>
                <wp:inline distT="0" distB="0" distL="0" distR="0" wp14:anchorId="1BDBB2D0" wp14:editId="5667939A">
                  <wp:extent cx="280670" cy="499745"/>
                  <wp:effectExtent l="0" t="0" r="508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0670" cy="499745"/>
                          </a:xfrm>
                          <a:prstGeom prst="rect">
                            <a:avLst/>
                          </a:prstGeom>
                          <a:noFill/>
                        </pic:spPr>
                      </pic:pic>
                    </a:graphicData>
                  </a:graphic>
                </wp:inline>
              </w:drawing>
            </w:r>
            <w:r w:rsidRPr="00FC3268">
              <w:rPr>
                <w:noProof/>
                <w:szCs w:val="28"/>
                <w:lang w:val="en-GB" w:eastAsia="en-GB"/>
              </w:rPr>
              <w:drawing>
                <wp:inline distT="0" distB="0" distL="0" distR="0" wp14:anchorId="63073850" wp14:editId="2708332D">
                  <wp:extent cx="267970" cy="494030"/>
                  <wp:effectExtent l="0" t="0" r="0" b="127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r w:rsidRPr="00FC3268">
              <w:rPr>
                <w:noProof/>
                <w:szCs w:val="28"/>
                <w:lang w:val="en-GB" w:eastAsia="en-GB"/>
              </w:rPr>
              <w:drawing>
                <wp:inline distT="0" distB="0" distL="0" distR="0" wp14:anchorId="3627057D" wp14:editId="120A588A">
                  <wp:extent cx="280670" cy="499745"/>
                  <wp:effectExtent l="0" t="0" r="508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0670" cy="499745"/>
                          </a:xfrm>
                          <a:prstGeom prst="rect">
                            <a:avLst/>
                          </a:prstGeom>
                          <a:noFill/>
                        </pic:spPr>
                      </pic:pic>
                    </a:graphicData>
                  </a:graphic>
                </wp:inline>
              </w:drawing>
            </w:r>
            <w:r w:rsidRPr="00FC3268">
              <w:rPr>
                <w:noProof/>
                <w:szCs w:val="28"/>
                <w:lang w:val="en-GB" w:eastAsia="en-GB"/>
              </w:rPr>
              <w:drawing>
                <wp:inline distT="0" distB="0" distL="0" distR="0" wp14:anchorId="02CF3947" wp14:editId="62D5061F">
                  <wp:extent cx="267970" cy="494030"/>
                  <wp:effectExtent l="0" t="0" r="0" b="127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p>
        </w:tc>
        <w:tc>
          <w:tcPr>
            <w:tcW w:w="2948" w:type="dxa"/>
            <w:shd w:val="clear" w:color="auto" w:fill="auto"/>
            <w:vAlign w:val="center"/>
          </w:tcPr>
          <w:p w:rsidR="00777D52" w:rsidRPr="00777D52" w:rsidRDefault="00777D52" w:rsidP="00CE50C8">
            <w:pPr>
              <w:jc w:val="center"/>
              <w:rPr>
                <w:rFonts w:ascii="Arial" w:hAnsi="Arial" w:cs="Arial"/>
                <w:szCs w:val="28"/>
              </w:rPr>
            </w:pPr>
            <w:r w:rsidRPr="00777D52">
              <w:rPr>
                <w:rFonts w:ascii="Arial" w:hAnsi="Arial" w:cs="Arial"/>
                <w:szCs w:val="28"/>
              </w:rPr>
              <w:t xml:space="preserve">336   </w:t>
            </w:r>
          </w:p>
          <w:p w:rsidR="00777D52" w:rsidRPr="00F87FC4" w:rsidRDefault="00777D52" w:rsidP="00CE50C8">
            <w:pPr>
              <w:jc w:val="center"/>
              <w:rPr>
                <w:rFonts w:ascii="Microsoft Sans Serif" w:hAnsi="Microsoft Sans Serif" w:cs="Microsoft Sans Serif"/>
                <w:color w:val="0070C0"/>
                <w:szCs w:val="28"/>
              </w:rPr>
            </w:pPr>
            <w:r w:rsidRPr="00E2348E">
              <w:rPr>
                <w:rFonts w:ascii="Arial" w:hAnsi="Arial" w:cs="Arial"/>
                <w:sz w:val="26"/>
                <w:szCs w:val="26"/>
              </w:rPr>
              <w:t>Section 42 Enquiries</w:t>
            </w:r>
            <w:r w:rsidRPr="00777D52">
              <w:rPr>
                <w:rFonts w:ascii="Arial" w:hAnsi="Arial" w:cs="Arial"/>
                <w:szCs w:val="28"/>
              </w:rPr>
              <w:t xml:space="preserve">              </w:t>
            </w:r>
            <w:r w:rsidRPr="00777D52">
              <w:rPr>
                <w:rFonts w:ascii="Arial" w:hAnsi="Arial" w:cs="Arial"/>
                <w:color w:val="4E7F62" w:themeColor="accent5" w:themeShade="80"/>
                <w:szCs w:val="28"/>
              </w:rPr>
              <w:t>(489 in 2019/20)</w:t>
            </w:r>
          </w:p>
        </w:tc>
      </w:tr>
    </w:tbl>
    <w:p w:rsidR="00777D52" w:rsidRDefault="00777D52" w:rsidP="00777D52">
      <w:r>
        <w:rPr>
          <w:noProof/>
          <w:lang w:val="en-GB" w:eastAsia="en-GB"/>
        </w:rPr>
        <mc:AlternateContent>
          <mc:Choice Requires="wps">
            <w:drawing>
              <wp:anchor distT="0" distB="0" distL="114300" distR="114300" simplePos="0" relativeHeight="251658246" behindDoc="0" locked="0" layoutInCell="1" allowOverlap="1" wp14:anchorId="2FBC5959" wp14:editId="67BC888A">
                <wp:simplePos x="0" y="0"/>
                <wp:positionH relativeFrom="column">
                  <wp:posOffset>2868930</wp:posOffset>
                </wp:positionH>
                <wp:positionV relativeFrom="paragraph">
                  <wp:posOffset>153670</wp:posOffset>
                </wp:positionV>
                <wp:extent cx="2865120" cy="1971040"/>
                <wp:effectExtent l="76200" t="57150" r="106680" b="143510"/>
                <wp:wrapNone/>
                <wp:docPr id="11" name="Rounded Rectangle 11"/>
                <wp:cNvGraphicFramePr/>
                <a:graphic xmlns:a="http://schemas.openxmlformats.org/drawingml/2006/main">
                  <a:graphicData uri="http://schemas.microsoft.com/office/word/2010/wordprocessingShape">
                    <wps:wsp>
                      <wps:cNvSpPr/>
                      <wps:spPr>
                        <a:xfrm>
                          <a:off x="0" y="0"/>
                          <a:ext cx="2865120" cy="1971040"/>
                        </a:xfrm>
                        <a:prstGeom prst="roundRect">
                          <a:avLst/>
                        </a:prstGeom>
                        <a:ln/>
                      </wps:spPr>
                      <wps:style>
                        <a:lnRef idx="1">
                          <a:schemeClr val="accent2"/>
                        </a:lnRef>
                        <a:fillRef idx="3">
                          <a:schemeClr val="accent2"/>
                        </a:fillRef>
                        <a:effectRef idx="2">
                          <a:schemeClr val="accent2"/>
                        </a:effectRef>
                        <a:fontRef idx="minor">
                          <a:schemeClr val="lt1"/>
                        </a:fontRef>
                      </wps:style>
                      <wps:txbx>
                        <w:txbxContent>
                          <w:p w:rsidR="008956BD" w:rsidRPr="00E2348E" w:rsidRDefault="008956BD" w:rsidP="00777D52">
                            <w:pPr>
                              <w:rPr>
                                <w:rFonts w:ascii="Arial" w:hAnsi="Arial" w:cs="Arial"/>
                                <w:sz w:val="26"/>
                                <w:szCs w:val="26"/>
                              </w:rPr>
                            </w:pPr>
                            <w:r w:rsidRPr="00E2348E">
                              <w:rPr>
                                <w:rFonts w:ascii="Arial" w:hAnsi="Arial" w:cs="Arial"/>
                                <w:sz w:val="26"/>
                                <w:szCs w:val="26"/>
                              </w:rPr>
                              <w:t>Top 3 Types of abuse for concluded Section 42 Enquiries:</w:t>
                            </w:r>
                          </w:p>
                          <w:p w:rsidR="008956BD" w:rsidRPr="00E2348E" w:rsidRDefault="008956BD" w:rsidP="00777D52">
                            <w:pPr>
                              <w:pStyle w:val="ListParagraph"/>
                              <w:numPr>
                                <w:ilvl w:val="0"/>
                                <w:numId w:val="21"/>
                              </w:numPr>
                              <w:rPr>
                                <w:rFonts w:ascii="Arial" w:hAnsi="Arial" w:cs="Arial"/>
                                <w:sz w:val="26"/>
                                <w:szCs w:val="26"/>
                              </w:rPr>
                            </w:pPr>
                            <w:r w:rsidRPr="00E2348E">
                              <w:rPr>
                                <w:rFonts w:ascii="Arial" w:hAnsi="Arial" w:cs="Arial"/>
                                <w:sz w:val="26"/>
                                <w:szCs w:val="26"/>
                              </w:rPr>
                              <w:t>Neglect and Acts of Omission</w:t>
                            </w:r>
                          </w:p>
                          <w:p w:rsidR="008956BD" w:rsidRPr="00E2348E" w:rsidRDefault="008956BD" w:rsidP="00777D52">
                            <w:pPr>
                              <w:pStyle w:val="ListParagraph"/>
                              <w:numPr>
                                <w:ilvl w:val="0"/>
                                <w:numId w:val="21"/>
                              </w:numPr>
                              <w:rPr>
                                <w:rFonts w:ascii="Arial" w:hAnsi="Arial" w:cs="Arial"/>
                                <w:sz w:val="26"/>
                                <w:szCs w:val="26"/>
                              </w:rPr>
                            </w:pPr>
                            <w:r w:rsidRPr="00E2348E">
                              <w:rPr>
                                <w:rFonts w:ascii="Arial" w:hAnsi="Arial" w:cs="Arial"/>
                                <w:sz w:val="26"/>
                                <w:szCs w:val="26"/>
                              </w:rPr>
                              <w:t>Financial and Material</w:t>
                            </w:r>
                          </w:p>
                          <w:p w:rsidR="008956BD" w:rsidRPr="00E2348E" w:rsidRDefault="008956BD" w:rsidP="00777D52">
                            <w:pPr>
                              <w:pStyle w:val="ListParagraph"/>
                              <w:numPr>
                                <w:ilvl w:val="0"/>
                                <w:numId w:val="21"/>
                              </w:numPr>
                              <w:rPr>
                                <w:rFonts w:ascii="Arial" w:hAnsi="Arial" w:cs="Arial"/>
                                <w:sz w:val="26"/>
                                <w:szCs w:val="26"/>
                              </w:rPr>
                            </w:pPr>
                            <w:r w:rsidRPr="00E2348E">
                              <w:rPr>
                                <w:rFonts w:ascii="Arial" w:hAnsi="Arial" w:cs="Arial"/>
                                <w:sz w:val="26"/>
                                <w:szCs w:val="26"/>
                              </w:rPr>
                              <w:t>Physical</w:t>
                            </w:r>
                          </w:p>
                          <w:p w:rsidR="008956BD" w:rsidRPr="00622CC6" w:rsidRDefault="008956BD" w:rsidP="00777D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C5959" id="Rounded Rectangle 11" o:spid="_x0000_s1029" style="position:absolute;margin-left:225.9pt;margin-top:12.1pt;width:225.6pt;height:155.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" fillcolor="#3592cf [3205]" strokecolor="#3592cf [3205]" strokeweight="1pt">
                <v:fill color2="#5da7d8 [2581]" rotate="t" angle="180" colors="0 #0488df;40632f #2296e2;1 #72afeb" focus="100%" type="gradient"/>
                <v:shadow on="t" color="black" opacity="40092f" origin=",.5" offset="0,3pt"/>
                <v:textbox>
                  <w:txbxContent>
                    <w:p w:rsidR="008956BD" w:rsidRPr="00E2348E" w:rsidRDefault="008956BD" w:rsidP="00777D52">
                      <w:pPr>
                        <w:rPr>
                          <w:rFonts w:ascii="Arial" w:hAnsi="Arial" w:cs="Arial"/>
                          <w:sz w:val="26"/>
                          <w:szCs w:val="26"/>
                        </w:rPr>
                      </w:pPr>
                      <w:r w:rsidRPr="00E2348E">
                        <w:rPr>
                          <w:rFonts w:ascii="Arial" w:hAnsi="Arial" w:cs="Arial"/>
                          <w:sz w:val="26"/>
                          <w:szCs w:val="26"/>
                        </w:rPr>
                        <w:t>Top 3 Types of abuse for concluded Section 42 Enquiries:</w:t>
                      </w:r>
                    </w:p>
                    <w:p w:rsidR="008956BD" w:rsidRPr="00E2348E" w:rsidRDefault="008956BD" w:rsidP="00777D52">
                      <w:pPr>
                        <w:pStyle w:val="ListParagraph"/>
                        <w:numPr>
                          <w:ilvl w:val="0"/>
                          <w:numId w:val="21"/>
                        </w:numPr>
                        <w:rPr>
                          <w:rFonts w:ascii="Arial" w:hAnsi="Arial" w:cs="Arial"/>
                          <w:sz w:val="26"/>
                          <w:szCs w:val="26"/>
                        </w:rPr>
                      </w:pPr>
                      <w:r w:rsidRPr="00E2348E">
                        <w:rPr>
                          <w:rFonts w:ascii="Arial" w:hAnsi="Arial" w:cs="Arial"/>
                          <w:sz w:val="26"/>
                          <w:szCs w:val="26"/>
                        </w:rPr>
                        <w:t>Neglect and Acts of Omission</w:t>
                      </w:r>
                    </w:p>
                    <w:p w:rsidR="008956BD" w:rsidRPr="00E2348E" w:rsidRDefault="008956BD" w:rsidP="00777D52">
                      <w:pPr>
                        <w:pStyle w:val="ListParagraph"/>
                        <w:numPr>
                          <w:ilvl w:val="0"/>
                          <w:numId w:val="21"/>
                        </w:numPr>
                        <w:rPr>
                          <w:rFonts w:ascii="Arial" w:hAnsi="Arial" w:cs="Arial"/>
                          <w:sz w:val="26"/>
                          <w:szCs w:val="26"/>
                        </w:rPr>
                      </w:pPr>
                      <w:r w:rsidRPr="00E2348E">
                        <w:rPr>
                          <w:rFonts w:ascii="Arial" w:hAnsi="Arial" w:cs="Arial"/>
                          <w:sz w:val="26"/>
                          <w:szCs w:val="26"/>
                        </w:rPr>
                        <w:t>Financial and Material</w:t>
                      </w:r>
                    </w:p>
                    <w:p w:rsidR="008956BD" w:rsidRPr="00E2348E" w:rsidRDefault="008956BD" w:rsidP="00777D52">
                      <w:pPr>
                        <w:pStyle w:val="ListParagraph"/>
                        <w:numPr>
                          <w:ilvl w:val="0"/>
                          <w:numId w:val="21"/>
                        </w:numPr>
                        <w:rPr>
                          <w:rFonts w:ascii="Arial" w:hAnsi="Arial" w:cs="Arial"/>
                          <w:sz w:val="26"/>
                          <w:szCs w:val="26"/>
                        </w:rPr>
                      </w:pPr>
                      <w:r w:rsidRPr="00E2348E">
                        <w:rPr>
                          <w:rFonts w:ascii="Arial" w:hAnsi="Arial" w:cs="Arial"/>
                          <w:sz w:val="26"/>
                          <w:szCs w:val="26"/>
                        </w:rPr>
                        <w:t>Physical</w:t>
                      </w:r>
                    </w:p>
                    <w:p w:rsidR="008956BD" w:rsidRPr="00622CC6" w:rsidRDefault="008956BD" w:rsidP="00777D52"/>
                  </w:txbxContent>
                </v:textbox>
              </v:roundrect>
            </w:pict>
          </mc:Fallback>
        </mc:AlternateContent>
      </w:r>
      <w:r>
        <w:rPr>
          <w:noProof/>
          <w:lang w:val="en-GB" w:eastAsia="en-GB"/>
        </w:rPr>
        <mc:AlternateContent>
          <mc:Choice Requires="wps">
            <w:drawing>
              <wp:anchor distT="0" distB="0" distL="114300" distR="114300" simplePos="0" relativeHeight="251658245" behindDoc="0" locked="0" layoutInCell="1" allowOverlap="1" wp14:anchorId="46CF14D6" wp14:editId="115F3581">
                <wp:simplePos x="0" y="0"/>
                <wp:positionH relativeFrom="column">
                  <wp:posOffset>0</wp:posOffset>
                </wp:positionH>
                <wp:positionV relativeFrom="paragraph">
                  <wp:posOffset>150982</wp:posOffset>
                </wp:positionV>
                <wp:extent cx="2790190" cy="1971303"/>
                <wp:effectExtent l="76200" t="57150" r="105410" b="143510"/>
                <wp:wrapNone/>
                <wp:docPr id="138" name="Rounded Rectangle 138"/>
                <wp:cNvGraphicFramePr/>
                <a:graphic xmlns:a="http://schemas.openxmlformats.org/drawingml/2006/main">
                  <a:graphicData uri="http://schemas.microsoft.com/office/word/2010/wordprocessingShape">
                    <wps:wsp>
                      <wps:cNvSpPr/>
                      <wps:spPr>
                        <a:xfrm>
                          <a:off x="0" y="0"/>
                          <a:ext cx="2790190" cy="1971303"/>
                        </a:xfrm>
                        <a:prstGeom prst="roundRect">
                          <a:avLst/>
                        </a:prstGeom>
                      </wps:spPr>
                      <wps:style>
                        <a:lnRef idx="1">
                          <a:schemeClr val="accent2"/>
                        </a:lnRef>
                        <a:fillRef idx="3">
                          <a:schemeClr val="accent2"/>
                        </a:fillRef>
                        <a:effectRef idx="2">
                          <a:schemeClr val="accent2"/>
                        </a:effectRef>
                        <a:fontRef idx="minor">
                          <a:schemeClr val="lt1"/>
                        </a:fontRef>
                      </wps:style>
                      <wps:txbx>
                        <w:txbxContent>
                          <w:p w:rsidR="008956BD" w:rsidRPr="00E2348E" w:rsidRDefault="008956BD" w:rsidP="00777D52">
                            <w:pPr>
                              <w:rPr>
                                <w:rFonts w:asciiTheme="majorHAnsi" w:hAnsiTheme="majorHAnsi" w:cstheme="majorHAnsi"/>
                                <w:sz w:val="26"/>
                                <w:szCs w:val="26"/>
                              </w:rPr>
                            </w:pPr>
                            <w:r>
                              <w:rPr>
                                <w:rFonts w:asciiTheme="majorHAnsi" w:hAnsiTheme="majorHAnsi" w:cstheme="majorHAnsi"/>
                                <w:sz w:val="26"/>
                                <w:szCs w:val="26"/>
                              </w:rPr>
                              <w:t>Top 3 Primary Support Reasons for concluded Section 42 Enquiries</w:t>
                            </w:r>
                            <w:r w:rsidRPr="00E2348E">
                              <w:rPr>
                                <w:rFonts w:asciiTheme="majorHAnsi" w:hAnsiTheme="majorHAnsi" w:cstheme="majorHAnsi"/>
                                <w:sz w:val="26"/>
                                <w:szCs w:val="26"/>
                              </w:rPr>
                              <w:t>:</w:t>
                            </w:r>
                          </w:p>
                          <w:p w:rsidR="008956BD" w:rsidRPr="00E2348E" w:rsidRDefault="008956BD" w:rsidP="00777D52">
                            <w:pPr>
                              <w:pStyle w:val="ListParagraph"/>
                              <w:numPr>
                                <w:ilvl w:val="0"/>
                                <w:numId w:val="19"/>
                              </w:numPr>
                              <w:rPr>
                                <w:rFonts w:asciiTheme="majorHAnsi" w:hAnsiTheme="majorHAnsi" w:cstheme="majorHAnsi"/>
                                <w:sz w:val="26"/>
                                <w:szCs w:val="26"/>
                              </w:rPr>
                            </w:pPr>
                            <w:r w:rsidRPr="00E2348E">
                              <w:rPr>
                                <w:rFonts w:asciiTheme="majorHAnsi" w:hAnsiTheme="majorHAnsi" w:cstheme="majorHAnsi"/>
                                <w:sz w:val="26"/>
                                <w:szCs w:val="26"/>
                              </w:rPr>
                              <w:t>Physical Support</w:t>
                            </w:r>
                          </w:p>
                          <w:p w:rsidR="008956BD" w:rsidRPr="00E2348E" w:rsidRDefault="008956BD" w:rsidP="00777D52">
                            <w:pPr>
                              <w:pStyle w:val="ListParagraph"/>
                              <w:numPr>
                                <w:ilvl w:val="0"/>
                                <w:numId w:val="19"/>
                              </w:numPr>
                              <w:rPr>
                                <w:rFonts w:asciiTheme="majorHAnsi" w:hAnsiTheme="majorHAnsi" w:cstheme="majorHAnsi"/>
                                <w:sz w:val="26"/>
                                <w:szCs w:val="26"/>
                              </w:rPr>
                            </w:pPr>
                            <w:r w:rsidRPr="00E2348E">
                              <w:rPr>
                                <w:rFonts w:asciiTheme="majorHAnsi" w:hAnsiTheme="majorHAnsi" w:cstheme="majorHAnsi"/>
                                <w:sz w:val="26"/>
                                <w:szCs w:val="26"/>
                              </w:rPr>
                              <w:t>Learning Disability Support</w:t>
                            </w:r>
                          </w:p>
                          <w:p w:rsidR="008956BD" w:rsidRPr="00E2348E" w:rsidRDefault="008956BD" w:rsidP="00777D52">
                            <w:pPr>
                              <w:pStyle w:val="ListParagraph"/>
                              <w:numPr>
                                <w:ilvl w:val="0"/>
                                <w:numId w:val="19"/>
                              </w:numPr>
                              <w:rPr>
                                <w:rFonts w:asciiTheme="majorHAnsi" w:hAnsiTheme="majorHAnsi" w:cstheme="majorHAnsi"/>
                                <w:sz w:val="26"/>
                                <w:szCs w:val="26"/>
                              </w:rPr>
                            </w:pPr>
                            <w:r w:rsidRPr="00E2348E">
                              <w:rPr>
                                <w:rFonts w:asciiTheme="majorHAnsi" w:hAnsiTheme="majorHAnsi" w:cstheme="majorHAnsi"/>
                                <w:sz w:val="26"/>
                                <w:szCs w:val="26"/>
                              </w:rPr>
                              <w:t>Mental Health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F14D6" id="Rounded Rectangle 138" o:spid="_x0000_s1030" style="position:absolute;margin-left:0;margin-top:11.9pt;width:219.7pt;height:155.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" fillcolor="#3592cf [3205]" strokecolor="#3592cf [3205]" strokeweight="1pt">
                <v:fill color2="#5da7d8 [2581]" rotate="t" angle="180" colors="0 #0488df;40632f #2296e2;1 #72afeb" focus="100%" type="gradient"/>
                <v:shadow on="t" color="black" opacity="40092f" origin=",.5" offset="0,3pt"/>
                <v:textbox>
                  <w:txbxContent>
                    <w:p w:rsidR="008956BD" w:rsidRPr="00E2348E" w:rsidRDefault="008956BD" w:rsidP="00777D52">
                      <w:pPr>
                        <w:rPr>
                          <w:rFonts w:asciiTheme="majorHAnsi" w:hAnsiTheme="majorHAnsi" w:cstheme="majorHAnsi"/>
                          <w:sz w:val="26"/>
                          <w:szCs w:val="26"/>
                        </w:rPr>
                      </w:pPr>
                      <w:r>
                        <w:rPr>
                          <w:rFonts w:asciiTheme="majorHAnsi" w:hAnsiTheme="majorHAnsi" w:cstheme="majorHAnsi"/>
                          <w:sz w:val="26"/>
                          <w:szCs w:val="26"/>
                        </w:rPr>
                        <w:t>Top 3 Primary Support Reasons for concluded Section 42 Enquiries</w:t>
                      </w:r>
                      <w:r w:rsidRPr="00E2348E">
                        <w:rPr>
                          <w:rFonts w:asciiTheme="majorHAnsi" w:hAnsiTheme="majorHAnsi" w:cstheme="majorHAnsi"/>
                          <w:sz w:val="26"/>
                          <w:szCs w:val="26"/>
                        </w:rPr>
                        <w:t>:</w:t>
                      </w:r>
                    </w:p>
                    <w:p w:rsidR="008956BD" w:rsidRPr="00E2348E" w:rsidRDefault="008956BD" w:rsidP="00777D52">
                      <w:pPr>
                        <w:pStyle w:val="ListParagraph"/>
                        <w:numPr>
                          <w:ilvl w:val="0"/>
                          <w:numId w:val="19"/>
                        </w:numPr>
                        <w:rPr>
                          <w:rFonts w:asciiTheme="majorHAnsi" w:hAnsiTheme="majorHAnsi" w:cstheme="majorHAnsi"/>
                          <w:sz w:val="26"/>
                          <w:szCs w:val="26"/>
                        </w:rPr>
                      </w:pPr>
                      <w:r w:rsidRPr="00E2348E">
                        <w:rPr>
                          <w:rFonts w:asciiTheme="majorHAnsi" w:hAnsiTheme="majorHAnsi" w:cstheme="majorHAnsi"/>
                          <w:sz w:val="26"/>
                          <w:szCs w:val="26"/>
                        </w:rPr>
                        <w:t>Physical Support</w:t>
                      </w:r>
                    </w:p>
                    <w:p w:rsidR="008956BD" w:rsidRPr="00E2348E" w:rsidRDefault="008956BD" w:rsidP="00777D52">
                      <w:pPr>
                        <w:pStyle w:val="ListParagraph"/>
                        <w:numPr>
                          <w:ilvl w:val="0"/>
                          <w:numId w:val="19"/>
                        </w:numPr>
                        <w:rPr>
                          <w:rFonts w:asciiTheme="majorHAnsi" w:hAnsiTheme="majorHAnsi" w:cstheme="majorHAnsi"/>
                          <w:sz w:val="26"/>
                          <w:szCs w:val="26"/>
                        </w:rPr>
                      </w:pPr>
                      <w:r w:rsidRPr="00E2348E">
                        <w:rPr>
                          <w:rFonts w:asciiTheme="majorHAnsi" w:hAnsiTheme="majorHAnsi" w:cstheme="majorHAnsi"/>
                          <w:sz w:val="26"/>
                          <w:szCs w:val="26"/>
                        </w:rPr>
                        <w:t>Learning Disability Support</w:t>
                      </w:r>
                    </w:p>
                    <w:p w:rsidR="008956BD" w:rsidRPr="00E2348E" w:rsidRDefault="008956BD" w:rsidP="00777D52">
                      <w:pPr>
                        <w:pStyle w:val="ListParagraph"/>
                        <w:numPr>
                          <w:ilvl w:val="0"/>
                          <w:numId w:val="19"/>
                        </w:numPr>
                        <w:rPr>
                          <w:rFonts w:asciiTheme="majorHAnsi" w:hAnsiTheme="majorHAnsi" w:cstheme="majorHAnsi"/>
                          <w:sz w:val="26"/>
                          <w:szCs w:val="26"/>
                        </w:rPr>
                      </w:pPr>
                      <w:r w:rsidRPr="00E2348E">
                        <w:rPr>
                          <w:rFonts w:asciiTheme="majorHAnsi" w:hAnsiTheme="majorHAnsi" w:cstheme="majorHAnsi"/>
                          <w:sz w:val="26"/>
                          <w:szCs w:val="26"/>
                        </w:rPr>
                        <w:t>Mental Health Support</w:t>
                      </w:r>
                    </w:p>
                  </w:txbxContent>
                </v:textbox>
              </v:roundrect>
            </w:pict>
          </mc:Fallback>
        </mc:AlternateContent>
      </w:r>
    </w:p>
    <w:p w:rsidR="00777D52" w:rsidRDefault="00777D52" w:rsidP="00777D52"/>
    <w:p w:rsidR="00777D52" w:rsidRDefault="00777D52" w:rsidP="00777D52"/>
    <w:p w:rsidR="00777D52" w:rsidRDefault="00777D52" w:rsidP="00777D52"/>
    <w:p w:rsidR="00777D52" w:rsidRDefault="00777D52" w:rsidP="00777D52"/>
    <w:p w:rsidR="00777D52" w:rsidRDefault="00777D52" w:rsidP="00777D52"/>
    <w:p w:rsidR="00777D52" w:rsidRDefault="00777D52" w:rsidP="00777D52"/>
    <w:p w:rsidR="00777D52" w:rsidRDefault="00777D52" w:rsidP="00777D52"/>
    <w:p w:rsidR="00777D52" w:rsidRDefault="00777D52" w:rsidP="00777D52">
      <w:r>
        <w:rPr>
          <w:noProof/>
          <w:lang w:val="en-GB" w:eastAsia="en-GB"/>
        </w:rPr>
        <mc:AlternateContent>
          <mc:Choice Requires="wps">
            <w:drawing>
              <wp:anchor distT="0" distB="0" distL="114300" distR="114300" simplePos="0" relativeHeight="251658247" behindDoc="0" locked="0" layoutInCell="1" allowOverlap="1" wp14:anchorId="0C944E96" wp14:editId="62BDEFDE">
                <wp:simplePos x="0" y="0"/>
                <wp:positionH relativeFrom="column">
                  <wp:posOffset>1905</wp:posOffset>
                </wp:positionH>
                <wp:positionV relativeFrom="paragraph">
                  <wp:posOffset>243205</wp:posOffset>
                </wp:positionV>
                <wp:extent cx="5817870" cy="1219200"/>
                <wp:effectExtent l="95250" t="57150" r="106680" b="152400"/>
                <wp:wrapNone/>
                <wp:docPr id="139" name="Rounded Rectangle 139"/>
                <wp:cNvGraphicFramePr/>
                <a:graphic xmlns:a="http://schemas.openxmlformats.org/drawingml/2006/main">
                  <a:graphicData uri="http://schemas.microsoft.com/office/word/2010/wordprocessingShape">
                    <wps:wsp>
                      <wps:cNvSpPr/>
                      <wps:spPr>
                        <a:xfrm>
                          <a:off x="0" y="0"/>
                          <a:ext cx="5817870" cy="1219200"/>
                        </a:xfrm>
                        <a:prstGeom prst="roundRect">
                          <a:avLst/>
                        </a:prstGeom>
                        <a:solidFill>
                          <a:schemeClr val="accent5">
                            <a:lumMod val="75000"/>
                          </a:schemeClr>
                        </a:solidFill>
                        <a:ln/>
                      </wps:spPr>
                      <wps:style>
                        <a:lnRef idx="1">
                          <a:schemeClr val="accent3"/>
                        </a:lnRef>
                        <a:fillRef idx="3">
                          <a:schemeClr val="accent3"/>
                        </a:fillRef>
                        <a:effectRef idx="2">
                          <a:schemeClr val="accent3"/>
                        </a:effectRef>
                        <a:fontRef idx="minor">
                          <a:schemeClr val="lt1"/>
                        </a:fontRef>
                      </wps:style>
                      <wps:txbx>
                        <w:txbxContent>
                          <w:p w:rsidR="008956BD" w:rsidRDefault="008956BD" w:rsidP="00777D52">
                            <w:r>
                              <w:t>Top 3 Locations of Abuse for concluded Section 42 Enquiries:</w:t>
                            </w:r>
                          </w:p>
                          <w:p w:rsidR="008956BD" w:rsidRDefault="008956BD" w:rsidP="00777D52">
                            <w:pPr>
                              <w:pStyle w:val="ListParagraph"/>
                              <w:numPr>
                                <w:ilvl w:val="0"/>
                                <w:numId w:val="20"/>
                              </w:numPr>
                            </w:pPr>
                            <w:r>
                              <w:t>Own Home</w:t>
                            </w:r>
                          </w:p>
                          <w:p w:rsidR="008956BD" w:rsidRDefault="008956BD" w:rsidP="00777D52">
                            <w:pPr>
                              <w:pStyle w:val="ListParagraph"/>
                              <w:numPr>
                                <w:ilvl w:val="0"/>
                                <w:numId w:val="20"/>
                              </w:numPr>
                            </w:pPr>
                            <w:r>
                              <w:t>Care Home – Residential</w:t>
                            </w:r>
                          </w:p>
                          <w:p w:rsidR="008956BD" w:rsidRDefault="008956BD" w:rsidP="00777D52">
                            <w:pPr>
                              <w:pStyle w:val="ListParagraph"/>
                              <w:numPr>
                                <w:ilvl w:val="0"/>
                                <w:numId w:val="20"/>
                              </w:numPr>
                            </w:pPr>
                            <w:r>
                              <w:t>Care Home - Nursing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44E96" id="Rounded Rectangle 139" o:spid="_x0000_s1031" style="position:absolute;margin-left:.15pt;margin-top:19.15pt;width:458.1pt;height:9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" fillcolor="#81b295 [2408]" strokecolor="#34aba2 [3206]" strokeweight="1pt">
                <v:shadow on="t" color="black" opacity="40092f" origin=",.5" offset="0,3pt"/>
                <v:textbox>
                  <w:txbxContent>
                    <w:p w:rsidR="008956BD" w:rsidRDefault="008956BD" w:rsidP="00777D52">
                      <w:r>
                        <w:t>Top 3 Locations of Abuse for concluded Section 42 Enquiries:</w:t>
                      </w:r>
                    </w:p>
                    <w:p w:rsidR="008956BD" w:rsidRDefault="008956BD" w:rsidP="00777D52">
                      <w:pPr>
                        <w:pStyle w:val="ListParagraph"/>
                        <w:numPr>
                          <w:ilvl w:val="0"/>
                          <w:numId w:val="20"/>
                        </w:numPr>
                      </w:pPr>
                      <w:r>
                        <w:t>Own Home</w:t>
                      </w:r>
                    </w:p>
                    <w:p w:rsidR="008956BD" w:rsidRDefault="008956BD" w:rsidP="00777D52">
                      <w:pPr>
                        <w:pStyle w:val="ListParagraph"/>
                        <w:numPr>
                          <w:ilvl w:val="0"/>
                          <w:numId w:val="20"/>
                        </w:numPr>
                      </w:pPr>
                      <w:r>
                        <w:t>Care Home – Residential</w:t>
                      </w:r>
                    </w:p>
                    <w:p w:rsidR="008956BD" w:rsidRDefault="008956BD" w:rsidP="00777D52">
                      <w:pPr>
                        <w:pStyle w:val="ListParagraph"/>
                        <w:numPr>
                          <w:ilvl w:val="0"/>
                          <w:numId w:val="20"/>
                        </w:numPr>
                      </w:pPr>
                      <w:r>
                        <w:t>Care Home - Nursing</w:t>
                      </w:r>
                    </w:p>
                  </w:txbxContent>
                </v:textbox>
              </v:roundrect>
            </w:pict>
          </mc:Fallback>
        </mc:AlternateContent>
      </w:r>
    </w:p>
    <w:p w:rsidR="00777D52" w:rsidRDefault="00777D52" w:rsidP="00777D52"/>
    <w:p w:rsidR="00777D52" w:rsidRDefault="00777D52" w:rsidP="00777D52"/>
    <w:p w:rsidR="00777D52" w:rsidRDefault="00777D52" w:rsidP="00777D52"/>
    <w:p w:rsidR="00777D52" w:rsidRDefault="00777D52" w:rsidP="00777D52"/>
    <w:tbl>
      <w:tblPr>
        <w:tblStyle w:val="TableGrid"/>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2948"/>
        <w:gridCol w:w="2948"/>
        <w:gridCol w:w="2948"/>
      </w:tblGrid>
      <w:tr w:rsidR="00777D52" w:rsidRPr="00777D52" w:rsidTr="00CE50C8">
        <w:trPr>
          <w:trHeight w:val="1417"/>
          <w:jc w:val="center"/>
        </w:trPr>
        <w:tc>
          <w:tcPr>
            <w:tcW w:w="2948" w:type="dxa"/>
            <w:shd w:val="clear" w:color="auto" w:fill="auto"/>
            <w:vAlign w:val="center"/>
          </w:tcPr>
          <w:p w:rsidR="00777D52" w:rsidRPr="00777D52" w:rsidRDefault="00777D52" w:rsidP="00CE50C8">
            <w:pPr>
              <w:jc w:val="center"/>
              <w:rPr>
                <w:rFonts w:ascii="Arial" w:hAnsi="Arial" w:cs="Arial"/>
                <w:color w:val="0070C0"/>
                <w:szCs w:val="28"/>
              </w:rPr>
            </w:pPr>
          </w:p>
          <w:p w:rsidR="00777D52" w:rsidRPr="00777D52" w:rsidRDefault="00777D52" w:rsidP="00CE50C8">
            <w:pPr>
              <w:jc w:val="center"/>
              <w:rPr>
                <w:rFonts w:ascii="Arial" w:hAnsi="Arial" w:cs="Arial"/>
                <w:color w:val="0070C0"/>
                <w:szCs w:val="28"/>
              </w:rPr>
            </w:pPr>
          </w:p>
          <w:p w:rsidR="00777D52" w:rsidRPr="00777D52" w:rsidRDefault="00777D52" w:rsidP="00CE50C8">
            <w:pPr>
              <w:jc w:val="center"/>
              <w:rPr>
                <w:rFonts w:ascii="Arial" w:hAnsi="Arial" w:cs="Arial"/>
                <w:color w:val="0070C0"/>
                <w:szCs w:val="28"/>
              </w:rPr>
            </w:pPr>
          </w:p>
          <w:p w:rsidR="00777D52" w:rsidRPr="00777D52" w:rsidRDefault="00777D52" w:rsidP="00CE50C8">
            <w:pPr>
              <w:jc w:val="center"/>
              <w:rPr>
                <w:rFonts w:ascii="Arial" w:hAnsi="Arial" w:cs="Arial"/>
                <w:color w:val="0070C0"/>
                <w:szCs w:val="28"/>
              </w:rPr>
            </w:pPr>
          </w:p>
          <w:p w:rsidR="00777D52" w:rsidRPr="00E2348E" w:rsidRDefault="00777D52" w:rsidP="00CE50C8">
            <w:pPr>
              <w:jc w:val="center"/>
              <w:rPr>
                <w:rFonts w:ascii="Arial" w:hAnsi="Arial" w:cs="Arial"/>
                <w:color w:val="061F57" w:themeColor="text2" w:themeShade="BF"/>
                <w:szCs w:val="28"/>
              </w:rPr>
            </w:pPr>
            <w:r w:rsidRPr="00E2348E">
              <w:rPr>
                <w:rFonts w:ascii="Arial" w:hAnsi="Arial" w:cs="Arial"/>
                <w:color w:val="061F57" w:themeColor="text2" w:themeShade="BF"/>
                <w:szCs w:val="28"/>
              </w:rPr>
              <w:t>53.9%</w:t>
            </w:r>
          </w:p>
          <w:p w:rsidR="00777D52" w:rsidRPr="00E2348E" w:rsidRDefault="00777D52" w:rsidP="00CE50C8">
            <w:pPr>
              <w:jc w:val="center"/>
              <w:rPr>
                <w:rFonts w:ascii="Arial" w:hAnsi="Arial" w:cs="Arial"/>
                <w:color w:val="061F57" w:themeColor="text2" w:themeShade="BF"/>
                <w:szCs w:val="28"/>
              </w:rPr>
            </w:pPr>
            <w:r w:rsidRPr="00E2348E">
              <w:rPr>
                <w:rFonts w:ascii="Arial" w:hAnsi="Arial" w:cs="Arial"/>
                <w:color w:val="061F57" w:themeColor="text2" w:themeShade="BF"/>
                <w:szCs w:val="28"/>
              </w:rPr>
              <w:lastRenderedPageBreak/>
              <w:t>Asked what outcomes they want</w:t>
            </w:r>
          </w:p>
          <w:p w:rsidR="00777D52" w:rsidRPr="00777D52" w:rsidRDefault="00777D52" w:rsidP="00CE50C8">
            <w:pPr>
              <w:jc w:val="center"/>
              <w:rPr>
                <w:rFonts w:ascii="Arial" w:hAnsi="Arial" w:cs="Arial"/>
                <w:color w:val="0070C0"/>
                <w:szCs w:val="28"/>
              </w:rPr>
            </w:pPr>
            <w:r w:rsidRPr="00777D52">
              <w:rPr>
                <w:rFonts w:ascii="Arial" w:hAnsi="Arial" w:cs="Arial"/>
                <w:color w:val="4E7F62" w:themeColor="accent5" w:themeShade="80"/>
                <w:szCs w:val="28"/>
              </w:rPr>
              <w:t>( 81.5% in 2019/20)</w:t>
            </w:r>
          </w:p>
        </w:tc>
        <w:tc>
          <w:tcPr>
            <w:tcW w:w="2948" w:type="dxa"/>
            <w:shd w:val="clear" w:color="auto" w:fill="auto"/>
            <w:vAlign w:val="center"/>
          </w:tcPr>
          <w:p w:rsidR="00777D52" w:rsidRPr="00777D52" w:rsidRDefault="00777D52" w:rsidP="00CE50C8">
            <w:pPr>
              <w:jc w:val="center"/>
              <w:rPr>
                <w:rFonts w:ascii="Arial" w:hAnsi="Arial" w:cs="Arial"/>
                <w:color w:val="0070C0"/>
                <w:szCs w:val="28"/>
              </w:rPr>
            </w:pPr>
          </w:p>
          <w:p w:rsidR="00777D52" w:rsidRPr="00777D52" w:rsidRDefault="00777D52" w:rsidP="00CE50C8">
            <w:pPr>
              <w:jc w:val="center"/>
              <w:rPr>
                <w:rFonts w:ascii="Arial" w:hAnsi="Arial" w:cs="Arial"/>
                <w:color w:val="0070C0"/>
                <w:szCs w:val="28"/>
              </w:rPr>
            </w:pPr>
          </w:p>
          <w:p w:rsidR="00777D52" w:rsidRPr="00777D52" w:rsidRDefault="00777D52" w:rsidP="00CE50C8">
            <w:pPr>
              <w:jc w:val="center"/>
              <w:rPr>
                <w:rFonts w:ascii="Arial" w:hAnsi="Arial" w:cs="Arial"/>
                <w:color w:val="0070C0"/>
                <w:szCs w:val="28"/>
              </w:rPr>
            </w:pPr>
          </w:p>
          <w:p w:rsidR="00777D52" w:rsidRPr="00777D52" w:rsidRDefault="00777D52" w:rsidP="00CE50C8">
            <w:pPr>
              <w:jc w:val="center"/>
              <w:rPr>
                <w:rFonts w:ascii="Arial" w:hAnsi="Arial" w:cs="Arial"/>
                <w:color w:val="0070C0"/>
                <w:szCs w:val="28"/>
              </w:rPr>
            </w:pPr>
          </w:p>
          <w:p w:rsidR="00777D52" w:rsidRPr="00E2348E" w:rsidRDefault="00777D52" w:rsidP="00CE50C8">
            <w:pPr>
              <w:jc w:val="center"/>
              <w:rPr>
                <w:rFonts w:ascii="Arial" w:hAnsi="Arial" w:cs="Arial"/>
                <w:color w:val="061F57" w:themeColor="text2" w:themeShade="BF"/>
                <w:szCs w:val="28"/>
              </w:rPr>
            </w:pPr>
            <w:r w:rsidRPr="00E2348E">
              <w:rPr>
                <w:rFonts w:ascii="Arial" w:hAnsi="Arial" w:cs="Arial"/>
                <w:color w:val="061F57" w:themeColor="text2" w:themeShade="BF"/>
                <w:szCs w:val="28"/>
              </w:rPr>
              <w:t>76.8%</w:t>
            </w:r>
          </w:p>
          <w:p w:rsidR="00777D52" w:rsidRPr="00E2348E" w:rsidRDefault="00777D52" w:rsidP="00CE50C8">
            <w:pPr>
              <w:jc w:val="center"/>
              <w:rPr>
                <w:rFonts w:ascii="Arial" w:hAnsi="Arial" w:cs="Arial"/>
                <w:color w:val="061F57" w:themeColor="text2" w:themeShade="BF"/>
                <w:szCs w:val="28"/>
              </w:rPr>
            </w:pPr>
            <w:r w:rsidRPr="00E2348E">
              <w:rPr>
                <w:rFonts w:ascii="Arial" w:hAnsi="Arial" w:cs="Arial"/>
                <w:color w:val="061F57" w:themeColor="text2" w:themeShade="BF"/>
                <w:szCs w:val="28"/>
              </w:rPr>
              <w:lastRenderedPageBreak/>
              <w:t xml:space="preserve">Risk reduced or removed </w:t>
            </w:r>
          </w:p>
          <w:p w:rsidR="00777D52" w:rsidRPr="00777D52" w:rsidRDefault="00777D52" w:rsidP="00CE50C8">
            <w:pPr>
              <w:jc w:val="center"/>
              <w:rPr>
                <w:rFonts w:ascii="Arial" w:hAnsi="Arial" w:cs="Arial"/>
                <w:color w:val="0070C0"/>
                <w:szCs w:val="28"/>
              </w:rPr>
            </w:pPr>
            <w:r w:rsidRPr="00777D52">
              <w:rPr>
                <w:rFonts w:ascii="Arial" w:hAnsi="Arial" w:cs="Arial"/>
                <w:color w:val="4E7F62" w:themeColor="accent5" w:themeShade="80"/>
                <w:szCs w:val="28"/>
              </w:rPr>
              <w:t>(89% in 2019/20)</w:t>
            </w:r>
          </w:p>
        </w:tc>
        <w:tc>
          <w:tcPr>
            <w:tcW w:w="2948" w:type="dxa"/>
            <w:shd w:val="clear" w:color="auto" w:fill="auto"/>
            <w:vAlign w:val="center"/>
          </w:tcPr>
          <w:p w:rsidR="00777D52" w:rsidRPr="00777D52" w:rsidRDefault="00777D52" w:rsidP="00CE50C8">
            <w:pPr>
              <w:jc w:val="center"/>
              <w:rPr>
                <w:rFonts w:ascii="Arial" w:hAnsi="Arial" w:cs="Arial"/>
                <w:color w:val="0070C0"/>
                <w:szCs w:val="28"/>
              </w:rPr>
            </w:pPr>
          </w:p>
          <w:p w:rsidR="00777D52" w:rsidRPr="00777D52" w:rsidRDefault="00777D52" w:rsidP="00CE50C8">
            <w:pPr>
              <w:jc w:val="center"/>
              <w:rPr>
                <w:rFonts w:ascii="Arial" w:hAnsi="Arial" w:cs="Arial"/>
                <w:color w:val="0070C0"/>
                <w:szCs w:val="28"/>
              </w:rPr>
            </w:pPr>
          </w:p>
          <w:p w:rsidR="00777D52" w:rsidRPr="00777D52" w:rsidRDefault="00777D52" w:rsidP="00CE50C8">
            <w:pPr>
              <w:jc w:val="center"/>
              <w:rPr>
                <w:rFonts w:ascii="Arial" w:hAnsi="Arial" w:cs="Arial"/>
                <w:color w:val="0070C0"/>
                <w:szCs w:val="28"/>
              </w:rPr>
            </w:pPr>
          </w:p>
          <w:p w:rsidR="00777D52" w:rsidRPr="00777D52" w:rsidRDefault="00777D52" w:rsidP="00CE50C8">
            <w:pPr>
              <w:jc w:val="center"/>
              <w:rPr>
                <w:rFonts w:ascii="Arial" w:hAnsi="Arial" w:cs="Arial"/>
                <w:color w:val="0070C0"/>
                <w:szCs w:val="28"/>
              </w:rPr>
            </w:pPr>
          </w:p>
          <w:p w:rsidR="00777D52" w:rsidRPr="00E2348E" w:rsidRDefault="00777D52" w:rsidP="00CE50C8">
            <w:pPr>
              <w:jc w:val="center"/>
              <w:rPr>
                <w:rFonts w:ascii="Arial" w:hAnsi="Arial" w:cs="Arial"/>
                <w:color w:val="061F57" w:themeColor="text2" w:themeShade="BF"/>
                <w:szCs w:val="28"/>
              </w:rPr>
            </w:pPr>
            <w:r w:rsidRPr="00E2348E">
              <w:rPr>
                <w:rFonts w:ascii="Arial" w:hAnsi="Arial" w:cs="Arial"/>
                <w:color w:val="061F57" w:themeColor="text2" w:themeShade="BF"/>
                <w:szCs w:val="28"/>
              </w:rPr>
              <w:t>90.1%</w:t>
            </w:r>
          </w:p>
          <w:p w:rsidR="00777D52" w:rsidRPr="00E2348E" w:rsidRDefault="00777D52" w:rsidP="00CE50C8">
            <w:pPr>
              <w:jc w:val="center"/>
              <w:rPr>
                <w:rFonts w:ascii="Arial" w:hAnsi="Arial" w:cs="Arial"/>
                <w:color w:val="061F57" w:themeColor="text2" w:themeShade="BF"/>
                <w:szCs w:val="28"/>
              </w:rPr>
            </w:pPr>
            <w:r w:rsidRPr="00E2348E">
              <w:rPr>
                <w:rFonts w:ascii="Arial" w:hAnsi="Arial" w:cs="Arial"/>
                <w:color w:val="061F57" w:themeColor="text2" w:themeShade="BF"/>
                <w:szCs w:val="28"/>
              </w:rPr>
              <w:lastRenderedPageBreak/>
              <w:t xml:space="preserve">Outcome fully or partially met </w:t>
            </w:r>
          </w:p>
          <w:p w:rsidR="00777D52" w:rsidRPr="00777D52" w:rsidRDefault="00777D52" w:rsidP="00CE50C8">
            <w:pPr>
              <w:jc w:val="center"/>
              <w:rPr>
                <w:rFonts w:ascii="Arial" w:hAnsi="Arial" w:cs="Arial"/>
                <w:color w:val="0070C0"/>
                <w:szCs w:val="28"/>
              </w:rPr>
            </w:pPr>
            <w:r w:rsidRPr="00777D52">
              <w:rPr>
                <w:rFonts w:ascii="Arial" w:hAnsi="Arial" w:cs="Arial"/>
                <w:color w:val="4E7F62" w:themeColor="accent5" w:themeShade="80"/>
                <w:szCs w:val="28"/>
              </w:rPr>
              <w:t>(91.5% in 2019/20)</w:t>
            </w:r>
          </w:p>
        </w:tc>
      </w:tr>
    </w:tbl>
    <w:p w:rsidR="00777D52" w:rsidRPr="00777D52" w:rsidRDefault="00777D52" w:rsidP="00777D52">
      <w:pPr>
        <w:rPr>
          <w:rFonts w:ascii="Arial" w:hAnsi="Arial" w:cs="Arial"/>
        </w:rPr>
      </w:pPr>
    </w:p>
    <w:tbl>
      <w:tblPr>
        <w:tblStyle w:val="TableGrid"/>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2948"/>
        <w:gridCol w:w="2948"/>
        <w:gridCol w:w="2948"/>
      </w:tblGrid>
      <w:tr w:rsidR="00777D52" w:rsidRPr="00777D52" w:rsidTr="00CE50C8">
        <w:trPr>
          <w:trHeight w:val="1417"/>
          <w:jc w:val="center"/>
        </w:trPr>
        <w:tc>
          <w:tcPr>
            <w:tcW w:w="2948" w:type="dxa"/>
            <w:shd w:val="clear" w:color="auto" w:fill="auto"/>
            <w:vAlign w:val="center"/>
          </w:tcPr>
          <w:p w:rsidR="00777D52" w:rsidRPr="00777D52" w:rsidRDefault="00777D52" w:rsidP="00CE50C8">
            <w:pPr>
              <w:jc w:val="center"/>
              <w:rPr>
                <w:rFonts w:ascii="Arial" w:hAnsi="Arial" w:cs="Arial"/>
                <w:color w:val="061F57" w:themeColor="text2" w:themeShade="BF"/>
                <w:szCs w:val="28"/>
              </w:rPr>
            </w:pPr>
            <w:r w:rsidRPr="00777D52">
              <w:rPr>
                <w:rFonts w:ascii="Arial" w:hAnsi="Arial" w:cs="Arial"/>
                <w:color w:val="061F57" w:themeColor="text2" w:themeShade="BF"/>
                <w:szCs w:val="28"/>
              </w:rPr>
              <w:t>4</w:t>
            </w:r>
          </w:p>
          <w:p w:rsidR="00777D52" w:rsidRPr="00777D52" w:rsidRDefault="00777D52" w:rsidP="00CE50C8">
            <w:pPr>
              <w:jc w:val="center"/>
              <w:rPr>
                <w:rFonts w:ascii="Arial" w:hAnsi="Arial" w:cs="Arial"/>
                <w:color w:val="0070C0"/>
                <w:szCs w:val="28"/>
              </w:rPr>
            </w:pPr>
            <w:r w:rsidRPr="00777D52">
              <w:rPr>
                <w:rFonts w:ascii="Arial" w:hAnsi="Arial" w:cs="Arial"/>
                <w:color w:val="061F57" w:themeColor="text2" w:themeShade="BF"/>
                <w:szCs w:val="28"/>
              </w:rPr>
              <w:t>Safeguarding involved strangers who were unknown to the victim</w:t>
            </w:r>
          </w:p>
        </w:tc>
        <w:tc>
          <w:tcPr>
            <w:tcW w:w="2948" w:type="dxa"/>
            <w:shd w:val="clear" w:color="auto" w:fill="auto"/>
            <w:vAlign w:val="center"/>
          </w:tcPr>
          <w:p w:rsidR="00777D52" w:rsidRPr="00777D52" w:rsidRDefault="00777D52" w:rsidP="00CE50C8">
            <w:pPr>
              <w:jc w:val="center"/>
              <w:rPr>
                <w:rFonts w:ascii="Arial" w:hAnsi="Arial" w:cs="Arial"/>
                <w:color w:val="061F57" w:themeColor="text2" w:themeShade="BF"/>
                <w:szCs w:val="28"/>
              </w:rPr>
            </w:pPr>
            <w:r w:rsidRPr="00777D52">
              <w:rPr>
                <w:rFonts w:ascii="Arial" w:hAnsi="Arial" w:cs="Arial"/>
                <w:color w:val="061F57" w:themeColor="text2" w:themeShade="BF"/>
                <w:szCs w:val="28"/>
              </w:rPr>
              <w:t>116</w:t>
            </w:r>
          </w:p>
          <w:p w:rsidR="00777D52" w:rsidRPr="00777D52" w:rsidRDefault="00777D52" w:rsidP="00CE50C8">
            <w:pPr>
              <w:jc w:val="center"/>
              <w:rPr>
                <w:rFonts w:ascii="Arial" w:hAnsi="Arial" w:cs="Arial"/>
                <w:color w:val="0070C0"/>
                <w:szCs w:val="28"/>
              </w:rPr>
            </w:pPr>
            <w:r w:rsidRPr="00777D52">
              <w:rPr>
                <w:rFonts w:ascii="Arial" w:hAnsi="Arial" w:cs="Arial"/>
                <w:color w:val="061F57" w:themeColor="text2" w:themeShade="BF"/>
                <w:szCs w:val="28"/>
              </w:rPr>
              <w:t>Concluded safeguarding enquiries listed the source of risk as known to the victim</w:t>
            </w:r>
          </w:p>
        </w:tc>
        <w:tc>
          <w:tcPr>
            <w:tcW w:w="2948" w:type="dxa"/>
            <w:shd w:val="clear" w:color="auto" w:fill="auto"/>
            <w:vAlign w:val="center"/>
          </w:tcPr>
          <w:p w:rsidR="00E2348E" w:rsidRDefault="00E2348E" w:rsidP="00CE50C8">
            <w:pPr>
              <w:jc w:val="center"/>
              <w:rPr>
                <w:rFonts w:ascii="Arial" w:hAnsi="Arial" w:cs="Arial"/>
                <w:color w:val="061F57" w:themeColor="text2" w:themeShade="BF"/>
                <w:szCs w:val="28"/>
              </w:rPr>
            </w:pPr>
          </w:p>
          <w:p w:rsidR="00777D52" w:rsidRPr="00777D52" w:rsidRDefault="00777D52" w:rsidP="00CE50C8">
            <w:pPr>
              <w:jc w:val="center"/>
              <w:rPr>
                <w:rFonts w:ascii="Arial" w:hAnsi="Arial" w:cs="Arial"/>
                <w:color w:val="061F57" w:themeColor="text2" w:themeShade="BF"/>
                <w:szCs w:val="28"/>
              </w:rPr>
            </w:pPr>
            <w:r w:rsidRPr="00777D52">
              <w:rPr>
                <w:rFonts w:ascii="Arial" w:hAnsi="Arial" w:cs="Arial"/>
                <w:color w:val="061F57" w:themeColor="text2" w:themeShade="BF"/>
                <w:szCs w:val="28"/>
              </w:rPr>
              <w:t>111</w:t>
            </w:r>
          </w:p>
          <w:p w:rsidR="00777D52" w:rsidRDefault="00777D52" w:rsidP="00CE50C8">
            <w:pPr>
              <w:jc w:val="center"/>
              <w:rPr>
                <w:rFonts w:ascii="Arial" w:hAnsi="Arial" w:cs="Arial"/>
                <w:color w:val="061F57" w:themeColor="text2" w:themeShade="BF"/>
                <w:szCs w:val="28"/>
              </w:rPr>
            </w:pPr>
            <w:r w:rsidRPr="00777D52">
              <w:rPr>
                <w:rFonts w:ascii="Arial" w:hAnsi="Arial" w:cs="Arial"/>
                <w:color w:val="061F57" w:themeColor="text2" w:themeShade="BF"/>
                <w:szCs w:val="28"/>
              </w:rPr>
              <w:t>Safeguarding allegations involved abuse by social care staff</w:t>
            </w:r>
          </w:p>
          <w:p w:rsidR="00777D52" w:rsidRDefault="00777D52" w:rsidP="00CE50C8">
            <w:pPr>
              <w:jc w:val="center"/>
              <w:rPr>
                <w:rFonts w:ascii="Arial" w:hAnsi="Arial" w:cs="Arial"/>
                <w:color w:val="061F57" w:themeColor="text2" w:themeShade="BF"/>
                <w:szCs w:val="28"/>
              </w:rPr>
            </w:pPr>
          </w:p>
          <w:p w:rsidR="00777D52" w:rsidRPr="00777D52" w:rsidRDefault="00777D52" w:rsidP="00CE50C8">
            <w:pPr>
              <w:jc w:val="center"/>
              <w:rPr>
                <w:rFonts w:ascii="Arial" w:hAnsi="Arial" w:cs="Arial"/>
                <w:color w:val="0070C0"/>
                <w:szCs w:val="28"/>
              </w:rPr>
            </w:pPr>
          </w:p>
        </w:tc>
      </w:tr>
    </w:tbl>
    <w:p w:rsidR="00777D52" w:rsidRDefault="00777D52" w:rsidP="00777D52">
      <w:r>
        <w:rPr>
          <w:rFonts w:ascii="Century Gothic" w:eastAsia="MS Gothic" w:hAnsi="Century Gothic" w:cs="Times New Roman"/>
          <w:bCs/>
          <w:caps/>
          <w:sz w:val="48"/>
          <w:szCs w:val="20"/>
          <w:lang w:eastAsia="ja-JP"/>
        </w:rPr>
        <w:t>dEMOGRAPHICS FOR INDIVIDUALS</w:t>
      </w:r>
      <w:r>
        <w:rPr>
          <w:rFonts w:ascii="Century Gothic" w:eastAsia="MS Gothic" w:hAnsi="Century Gothic" w:cs="Times New Roman"/>
          <w:caps/>
          <w:sz w:val="48"/>
          <w:szCs w:val="20"/>
          <w:lang w:eastAsia="ja-JP"/>
        </w:rPr>
        <w:t xml:space="preserve"> </w:t>
      </w:r>
      <w:r w:rsidRPr="00E2348E">
        <w:rPr>
          <w:rFonts w:ascii="Century Gothic" w:eastAsia="MS Gothic" w:hAnsi="Century Gothic" w:cstheme="majorHAnsi"/>
          <w:bCs/>
          <w:caps/>
          <w:sz w:val="48"/>
          <w:szCs w:val="48"/>
          <w:lang w:eastAsia="ja-JP"/>
        </w:rPr>
        <w:t>INVOLVED</w:t>
      </w:r>
      <w:r>
        <w:rPr>
          <w:rFonts w:ascii="Century Gothic" w:eastAsia="MS Gothic" w:hAnsi="Century Gothic" w:cs="Times New Roman"/>
          <w:bCs/>
          <w:caps/>
          <w:sz w:val="48"/>
          <w:szCs w:val="20"/>
          <w:lang w:eastAsia="ja-JP"/>
        </w:rPr>
        <w:t xml:space="preserve"> IN SAFEGUARDING CONCERNS</w:t>
      </w:r>
      <w:r w:rsidR="00011D6F">
        <w:rPr>
          <w:rFonts w:ascii="Century Gothic" w:eastAsia="MS Gothic" w:hAnsi="Century Gothic" w:cs="Times New Roman"/>
          <w:bCs/>
          <w:caps/>
          <w:sz w:val="48"/>
          <w:szCs w:val="20"/>
          <w:lang w:eastAsia="ja-JP"/>
        </w:rPr>
        <w:t xml:space="preserve">     </w:t>
      </w:r>
      <w:r>
        <w:rPr>
          <w:rFonts w:ascii="Century Gothic" w:eastAsia="MS Gothic" w:hAnsi="Century Gothic" w:cs="Times New Roman"/>
          <w:bCs/>
          <w:caps/>
          <w:sz w:val="48"/>
          <w:szCs w:val="20"/>
          <w:lang w:eastAsia="ja-JP"/>
        </w:rPr>
        <w:t xml:space="preserve"> </w:t>
      </w:r>
    </w:p>
    <w:tbl>
      <w:tblPr>
        <w:tblStyle w:val="TableGrid"/>
        <w:tblW w:w="9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3497"/>
        <w:gridCol w:w="3306"/>
      </w:tblGrid>
      <w:tr w:rsidR="00777D52" w:rsidRPr="00FC3268" w:rsidTr="00CE50C8">
        <w:trPr>
          <w:trHeight w:val="1361"/>
          <w:jc w:val="center"/>
        </w:trPr>
        <w:tc>
          <w:tcPr>
            <w:tcW w:w="2882" w:type="dxa"/>
            <w:vAlign w:val="center"/>
          </w:tcPr>
          <w:p w:rsidR="00777D52" w:rsidRPr="00FC3268" w:rsidRDefault="00777D52" w:rsidP="00CE50C8">
            <w:pPr>
              <w:rPr>
                <w:szCs w:val="28"/>
              </w:rPr>
            </w:pPr>
            <w:r w:rsidRPr="00FC3268">
              <w:rPr>
                <w:noProof/>
                <w:szCs w:val="28"/>
                <w:lang w:val="en-GB" w:eastAsia="en-GB"/>
              </w:rPr>
              <w:drawing>
                <wp:inline distT="0" distB="0" distL="0" distR="0" wp14:anchorId="0F27B30B" wp14:editId="1C8E1AA6">
                  <wp:extent cx="267970" cy="494030"/>
                  <wp:effectExtent l="0" t="0" r="0" b="127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r w:rsidRPr="00FC3268">
              <w:rPr>
                <w:noProof/>
                <w:szCs w:val="28"/>
                <w:lang w:val="en-GB" w:eastAsia="en-GB"/>
              </w:rPr>
              <w:drawing>
                <wp:inline distT="0" distB="0" distL="0" distR="0" wp14:anchorId="51682471" wp14:editId="3A3D895C">
                  <wp:extent cx="267970" cy="494030"/>
                  <wp:effectExtent l="0" t="0" r="0" b="127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r w:rsidRPr="00FC3268">
              <w:rPr>
                <w:noProof/>
                <w:szCs w:val="28"/>
                <w:lang w:val="en-GB" w:eastAsia="en-GB"/>
              </w:rPr>
              <w:drawing>
                <wp:inline distT="0" distB="0" distL="0" distR="0" wp14:anchorId="09C3F712" wp14:editId="2535DB48">
                  <wp:extent cx="267970" cy="494030"/>
                  <wp:effectExtent l="0" t="0" r="0" b="127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r w:rsidRPr="00FC3268">
              <w:rPr>
                <w:noProof/>
                <w:szCs w:val="28"/>
                <w:lang w:val="en-GB" w:eastAsia="en-GB"/>
              </w:rPr>
              <w:drawing>
                <wp:inline distT="0" distB="0" distL="0" distR="0" wp14:anchorId="5C0F7075" wp14:editId="5D9AE34C">
                  <wp:extent cx="267970" cy="494030"/>
                  <wp:effectExtent l="0" t="0" r="0" b="127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r w:rsidRPr="00FC3268">
              <w:rPr>
                <w:noProof/>
                <w:szCs w:val="28"/>
                <w:lang w:val="en-GB" w:eastAsia="en-GB"/>
              </w:rPr>
              <w:drawing>
                <wp:inline distT="0" distB="0" distL="0" distR="0" wp14:anchorId="376455C9" wp14:editId="790EAC54">
                  <wp:extent cx="267970" cy="494030"/>
                  <wp:effectExtent l="0" t="0" r="0" b="127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r w:rsidRPr="00FC3268">
              <w:rPr>
                <w:noProof/>
                <w:szCs w:val="28"/>
                <w:lang w:val="en-GB" w:eastAsia="en-GB"/>
              </w:rPr>
              <w:drawing>
                <wp:inline distT="0" distB="0" distL="0" distR="0" wp14:anchorId="552D4996" wp14:editId="4061C38F">
                  <wp:extent cx="267970" cy="494030"/>
                  <wp:effectExtent l="0" t="0" r="0" b="127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p>
        </w:tc>
        <w:tc>
          <w:tcPr>
            <w:tcW w:w="3497" w:type="dxa"/>
            <w:vAlign w:val="center"/>
          </w:tcPr>
          <w:p w:rsidR="00777D52" w:rsidRDefault="00777D52" w:rsidP="00CE50C8">
            <w:pPr>
              <w:jc w:val="center"/>
              <w:rPr>
                <w:szCs w:val="28"/>
              </w:rPr>
            </w:pPr>
            <w:r>
              <w:rPr>
                <w:szCs w:val="28"/>
              </w:rPr>
              <w:t>Females</w:t>
            </w:r>
          </w:p>
          <w:p w:rsidR="00777D52" w:rsidRPr="00FC3268" w:rsidRDefault="00777D52" w:rsidP="00CE50C8">
            <w:pPr>
              <w:jc w:val="center"/>
              <w:rPr>
                <w:szCs w:val="28"/>
              </w:rPr>
            </w:pPr>
            <w:r>
              <w:rPr>
                <w:szCs w:val="28"/>
              </w:rPr>
              <w:t>478</w:t>
            </w:r>
          </w:p>
        </w:tc>
        <w:tc>
          <w:tcPr>
            <w:tcW w:w="3306" w:type="dxa"/>
            <w:vMerge w:val="restart"/>
            <w:vAlign w:val="center"/>
          </w:tcPr>
          <w:p w:rsidR="00777D52" w:rsidRPr="00BF0232" w:rsidRDefault="00777D52" w:rsidP="00CE50C8">
            <w:pPr>
              <w:jc w:val="center"/>
              <w:rPr>
                <w:szCs w:val="28"/>
              </w:rPr>
            </w:pPr>
            <w:r w:rsidRPr="00BF0232">
              <w:rPr>
                <w:szCs w:val="28"/>
              </w:rPr>
              <w:t>The highest number of concerns received are for females aged 18-64 (162)</w:t>
            </w:r>
          </w:p>
        </w:tc>
      </w:tr>
      <w:tr w:rsidR="00777D52" w:rsidRPr="00FC3268" w:rsidTr="00CE50C8">
        <w:trPr>
          <w:trHeight w:val="1361"/>
          <w:jc w:val="center"/>
        </w:trPr>
        <w:tc>
          <w:tcPr>
            <w:tcW w:w="2882" w:type="dxa"/>
            <w:vAlign w:val="center"/>
          </w:tcPr>
          <w:p w:rsidR="00777D52" w:rsidRPr="00FC3268" w:rsidRDefault="00777D52" w:rsidP="00CE50C8">
            <w:pPr>
              <w:rPr>
                <w:szCs w:val="28"/>
              </w:rPr>
            </w:pPr>
            <w:r w:rsidRPr="00FC3268">
              <w:rPr>
                <w:noProof/>
                <w:szCs w:val="28"/>
                <w:lang w:val="en-GB" w:eastAsia="en-GB"/>
              </w:rPr>
              <w:drawing>
                <wp:inline distT="0" distB="0" distL="0" distR="0" wp14:anchorId="7C89BBA9" wp14:editId="2A40D366">
                  <wp:extent cx="280670" cy="499745"/>
                  <wp:effectExtent l="0" t="0" r="508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0670" cy="499745"/>
                          </a:xfrm>
                          <a:prstGeom prst="rect">
                            <a:avLst/>
                          </a:prstGeom>
                          <a:noFill/>
                        </pic:spPr>
                      </pic:pic>
                    </a:graphicData>
                  </a:graphic>
                </wp:inline>
              </w:drawing>
            </w:r>
            <w:r w:rsidRPr="00FC3268">
              <w:rPr>
                <w:noProof/>
                <w:szCs w:val="28"/>
                <w:lang w:val="en-GB" w:eastAsia="en-GB"/>
              </w:rPr>
              <w:drawing>
                <wp:inline distT="0" distB="0" distL="0" distR="0" wp14:anchorId="2155FEC8" wp14:editId="6AC690EE">
                  <wp:extent cx="280670" cy="499745"/>
                  <wp:effectExtent l="0" t="0" r="508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0670" cy="499745"/>
                          </a:xfrm>
                          <a:prstGeom prst="rect">
                            <a:avLst/>
                          </a:prstGeom>
                          <a:noFill/>
                        </pic:spPr>
                      </pic:pic>
                    </a:graphicData>
                  </a:graphic>
                </wp:inline>
              </w:drawing>
            </w:r>
            <w:r w:rsidRPr="00FC3268">
              <w:rPr>
                <w:noProof/>
                <w:szCs w:val="28"/>
                <w:lang w:val="en-GB" w:eastAsia="en-GB"/>
              </w:rPr>
              <w:drawing>
                <wp:inline distT="0" distB="0" distL="0" distR="0" wp14:anchorId="7C6C59C4" wp14:editId="10D9DABD">
                  <wp:extent cx="280670" cy="499745"/>
                  <wp:effectExtent l="0" t="0" r="508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0670" cy="499745"/>
                          </a:xfrm>
                          <a:prstGeom prst="rect">
                            <a:avLst/>
                          </a:prstGeom>
                          <a:noFill/>
                        </pic:spPr>
                      </pic:pic>
                    </a:graphicData>
                  </a:graphic>
                </wp:inline>
              </w:drawing>
            </w:r>
            <w:r w:rsidRPr="00FC3268">
              <w:rPr>
                <w:noProof/>
                <w:szCs w:val="28"/>
                <w:lang w:val="en-GB" w:eastAsia="en-GB"/>
              </w:rPr>
              <w:drawing>
                <wp:inline distT="0" distB="0" distL="0" distR="0" wp14:anchorId="5A6FFF5F" wp14:editId="065DCF1A">
                  <wp:extent cx="280670" cy="499745"/>
                  <wp:effectExtent l="0" t="0" r="508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0670" cy="499745"/>
                          </a:xfrm>
                          <a:prstGeom prst="rect">
                            <a:avLst/>
                          </a:prstGeom>
                          <a:noFill/>
                        </pic:spPr>
                      </pic:pic>
                    </a:graphicData>
                  </a:graphic>
                </wp:inline>
              </w:drawing>
            </w:r>
          </w:p>
        </w:tc>
        <w:tc>
          <w:tcPr>
            <w:tcW w:w="3497" w:type="dxa"/>
            <w:vAlign w:val="center"/>
          </w:tcPr>
          <w:p w:rsidR="00777D52" w:rsidRDefault="00777D52" w:rsidP="00CE50C8">
            <w:pPr>
              <w:jc w:val="center"/>
              <w:rPr>
                <w:szCs w:val="28"/>
              </w:rPr>
            </w:pPr>
            <w:r w:rsidRPr="00FC3268">
              <w:rPr>
                <w:szCs w:val="28"/>
              </w:rPr>
              <w:t xml:space="preserve"> Males</w:t>
            </w:r>
          </w:p>
          <w:p w:rsidR="00777D52" w:rsidRPr="00FC3268" w:rsidRDefault="00777D52" w:rsidP="00CE50C8">
            <w:pPr>
              <w:jc w:val="center"/>
              <w:rPr>
                <w:szCs w:val="28"/>
              </w:rPr>
            </w:pPr>
            <w:r>
              <w:rPr>
                <w:szCs w:val="28"/>
              </w:rPr>
              <w:t>305</w:t>
            </w:r>
          </w:p>
        </w:tc>
        <w:tc>
          <w:tcPr>
            <w:tcW w:w="3306" w:type="dxa"/>
            <w:vMerge/>
            <w:vAlign w:val="center"/>
          </w:tcPr>
          <w:p w:rsidR="00777D52" w:rsidRPr="00FC3268" w:rsidRDefault="00777D52" w:rsidP="00CE50C8">
            <w:pPr>
              <w:jc w:val="center"/>
              <w:rPr>
                <w:szCs w:val="28"/>
              </w:rPr>
            </w:pPr>
          </w:p>
        </w:tc>
      </w:tr>
    </w:tbl>
    <w:p w:rsidR="00777D52" w:rsidRDefault="00777D52" w:rsidP="00777D52">
      <w:pPr>
        <w:jc w:val="center"/>
      </w:pPr>
      <w:r>
        <w:rPr>
          <w:noProof/>
          <w:lang w:val="en-GB" w:eastAsia="en-GB"/>
        </w:rPr>
        <w:lastRenderedPageBreak/>
        <w:drawing>
          <wp:inline distT="0" distB="0" distL="0" distR="0" wp14:anchorId="6BD1DE94" wp14:editId="389410A9">
            <wp:extent cx="5486400" cy="2905125"/>
            <wp:effectExtent l="0" t="0" r="0" b="9525"/>
            <wp:docPr id="328" name="Chart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77D52" w:rsidRDefault="00777D52" w:rsidP="00777D52">
      <w:pPr>
        <w:rPr>
          <w:noProof/>
          <w:lang w:val="en-GB" w:eastAsia="en-GB"/>
        </w:rPr>
      </w:pPr>
      <w:r>
        <w:rPr>
          <w:noProof/>
          <w:lang w:val="en-GB" w:eastAsia="en-GB"/>
        </w:rPr>
        <w:lastRenderedPageBreak/>
        <w:t xml:space="preserve">            </w:t>
      </w:r>
      <w:r>
        <w:rPr>
          <w:noProof/>
          <w:lang w:val="en-GB" w:eastAsia="en-GB"/>
        </w:rPr>
        <w:drawing>
          <wp:inline distT="0" distB="0" distL="0" distR="0" wp14:anchorId="7816E996" wp14:editId="3FD0ED85">
            <wp:extent cx="5456436" cy="2771775"/>
            <wp:effectExtent l="0" t="0" r="11430" b="9525"/>
            <wp:docPr id="329" name="Chart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2007C" w:rsidRDefault="000D7357" w:rsidP="00777D52">
      <w:pPr>
        <w:tabs>
          <w:tab w:val="left" w:pos="3495"/>
        </w:tabs>
        <w:rPr>
          <w:rFonts w:ascii="Century Gothic" w:hAnsi="Century Gothic"/>
          <w:color w:val="061F57" w:themeColor="text2" w:themeShade="BF"/>
          <w:sz w:val="48"/>
          <w:szCs w:val="48"/>
        </w:rPr>
      </w:pPr>
      <w:r>
        <w:rPr>
          <w:rFonts w:ascii="Century Gothic" w:eastAsia="MS Gothic" w:hAnsi="Century Gothic" w:cs="Times New Roman"/>
          <w:bCs/>
          <w:caps/>
          <w:sz w:val="48"/>
          <w:szCs w:val="20"/>
          <w:lang w:eastAsia="ja-JP"/>
        </w:rPr>
        <w:t>deprivation of liberty safeguards (DoLS) FOR 2020-21</w:t>
      </w:r>
    </w:p>
    <w:tbl>
      <w:tblPr>
        <w:tblStyle w:val="TableGrid"/>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2835"/>
        <w:gridCol w:w="3061"/>
        <w:gridCol w:w="2948"/>
      </w:tblGrid>
      <w:tr w:rsidR="000D7357" w:rsidRPr="00F87FC4" w:rsidTr="00B57A6E">
        <w:trPr>
          <w:trHeight w:val="1417"/>
          <w:jc w:val="center"/>
        </w:trPr>
        <w:tc>
          <w:tcPr>
            <w:tcW w:w="2835" w:type="dxa"/>
            <w:shd w:val="clear" w:color="auto" w:fill="auto"/>
            <w:vAlign w:val="center"/>
          </w:tcPr>
          <w:p w:rsidR="000D7357" w:rsidRPr="00777D52" w:rsidRDefault="000D7357" w:rsidP="00B57A6E">
            <w:pPr>
              <w:jc w:val="center"/>
              <w:rPr>
                <w:rFonts w:ascii="Arial" w:hAnsi="Arial" w:cs="Arial"/>
                <w:color w:val="061F57" w:themeColor="text2" w:themeShade="BF"/>
                <w:szCs w:val="28"/>
              </w:rPr>
            </w:pPr>
            <w:r>
              <w:rPr>
                <w:rFonts w:ascii="Arial" w:hAnsi="Arial" w:cs="Arial"/>
                <w:color w:val="061F57" w:themeColor="text2" w:themeShade="BF"/>
                <w:szCs w:val="28"/>
              </w:rPr>
              <w:t>569</w:t>
            </w:r>
          </w:p>
          <w:p w:rsidR="000D7357" w:rsidRPr="00E2348E" w:rsidRDefault="000D7357" w:rsidP="00B57A6E">
            <w:pPr>
              <w:jc w:val="center"/>
              <w:rPr>
                <w:rFonts w:ascii="Arial" w:hAnsi="Arial" w:cs="Arial"/>
                <w:sz w:val="26"/>
                <w:szCs w:val="26"/>
              </w:rPr>
            </w:pPr>
            <w:r>
              <w:rPr>
                <w:rFonts w:ascii="Arial" w:hAnsi="Arial" w:cs="Arial"/>
                <w:sz w:val="26"/>
                <w:szCs w:val="26"/>
              </w:rPr>
              <w:t>Applications</w:t>
            </w:r>
            <w:r w:rsidRPr="00E2348E">
              <w:rPr>
                <w:rFonts w:ascii="Arial" w:hAnsi="Arial" w:cs="Arial"/>
                <w:sz w:val="26"/>
                <w:szCs w:val="26"/>
              </w:rPr>
              <w:t xml:space="preserve"> Received</w:t>
            </w:r>
          </w:p>
          <w:p w:rsidR="000D7357" w:rsidRPr="00F87FC4" w:rsidRDefault="000D7357" w:rsidP="000D7357">
            <w:pPr>
              <w:jc w:val="center"/>
              <w:rPr>
                <w:rFonts w:ascii="Microsoft Sans Serif" w:hAnsi="Microsoft Sans Serif" w:cs="Microsoft Sans Serif"/>
                <w:color w:val="0070C0"/>
                <w:szCs w:val="28"/>
              </w:rPr>
            </w:pPr>
            <w:r w:rsidRPr="00777D52">
              <w:rPr>
                <w:rFonts w:ascii="Arial" w:hAnsi="Arial" w:cs="Arial"/>
                <w:color w:val="4E7F62" w:themeColor="accent5" w:themeShade="80"/>
                <w:szCs w:val="28"/>
              </w:rPr>
              <w:t>(</w:t>
            </w:r>
            <w:r>
              <w:rPr>
                <w:rFonts w:ascii="Arial" w:hAnsi="Arial" w:cs="Arial"/>
                <w:color w:val="4E7F62" w:themeColor="accent5" w:themeShade="80"/>
                <w:szCs w:val="28"/>
              </w:rPr>
              <w:t>637</w:t>
            </w:r>
            <w:r w:rsidRPr="00777D52">
              <w:rPr>
                <w:rFonts w:ascii="Arial" w:hAnsi="Arial" w:cs="Arial"/>
                <w:color w:val="4E7F62" w:themeColor="accent5" w:themeShade="80"/>
                <w:szCs w:val="28"/>
              </w:rPr>
              <w:t xml:space="preserve"> in 2019/20)</w:t>
            </w:r>
          </w:p>
        </w:tc>
        <w:tc>
          <w:tcPr>
            <w:tcW w:w="3061" w:type="dxa"/>
            <w:shd w:val="clear" w:color="auto" w:fill="auto"/>
            <w:vAlign w:val="center"/>
          </w:tcPr>
          <w:p w:rsidR="000D7357" w:rsidRPr="00F87FC4" w:rsidRDefault="000D7357" w:rsidP="00B57A6E">
            <w:pPr>
              <w:jc w:val="center"/>
              <w:rPr>
                <w:rFonts w:ascii="Microsoft Sans Serif" w:hAnsi="Microsoft Sans Serif" w:cs="Microsoft Sans Serif"/>
                <w:color w:val="0070C0"/>
                <w:szCs w:val="28"/>
              </w:rPr>
            </w:pPr>
            <w:r w:rsidRPr="00FC3268">
              <w:rPr>
                <w:noProof/>
                <w:szCs w:val="28"/>
                <w:lang w:val="en-GB" w:eastAsia="en-GB"/>
              </w:rPr>
              <w:drawing>
                <wp:inline distT="0" distB="0" distL="0" distR="0" wp14:anchorId="6EA0198C" wp14:editId="0F0107AC">
                  <wp:extent cx="280670" cy="49974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0670" cy="499745"/>
                          </a:xfrm>
                          <a:prstGeom prst="rect">
                            <a:avLst/>
                          </a:prstGeom>
                          <a:noFill/>
                        </pic:spPr>
                      </pic:pic>
                    </a:graphicData>
                  </a:graphic>
                </wp:inline>
              </w:drawing>
            </w:r>
            <w:r w:rsidRPr="00FC3268">
              <w:rPr>
                <w:noProof/>
                <w:szCs w:val="28"/>
                <w:lang w:val="en-GB" w:eastAsia="en-GB"/>
              </w:rPr>
              <w:drawing>
                <wp:inline distT="0" distB="0" distL="0" distR="0" wp14:anchorId="3590160B" wp14:editId="73AA858D">
                  <wp:extent cx="267970" cy="4940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r w:rsidRPr="00FC3268">
              <w:rPr>
                <w:noProof/>
                <w:szCs w:val="28"/>
                <w:lang w:val="en-GB" w:eastAsia="en-GB"/>
              </w:rPr>
              <w:drawing>
                <wp:inline distT="0" distB="0" distL="0" distR="0" wp14:anchorId="6FD25F17" wp14:editId="7496F2B5">
                  <wp:extent cx="280670" cy="49974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0670" cy="499745"/>
                          </a:xfrm>
                          <a:prstGeom prst="rect">
                            <a:avLst/>
                          </a:prstGeom>
                          <a:noFill/>
                        </pic:spPr>
                      </pic:pic>
                    </a:graphicData>
                  </a:graphic>
                </wp:inline>
              </w:drawing>
            </w:r>
            <w:r w:rsidRPr="00FC3268">
              <w:rPr>
                <w:noProof/>
                <w:szCs w:val="28"/>
                <w:lang w:val="en-GB" w:eastAsia="en-GB"/>
              </w:rPr>
              <w:drawing>
                <wp:inline distT="0" distB="0" distL="0" distR="0" wp14:anchorId="5DEA059C" wp14:editId="75E61540">
                  <wp:extent cx="267970" cy="4940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p>
        </w:tc>
        <w:tc>
          <w:tcPr>
            <w:tcW w:w="2948" w:type="dxa"/>
            <w:shd w:val="clear" w:color="auto" w:fill="auto"/>
            <w:vAlign w:val="center"/>
          </w:tcPr>
          <w:p w:rsidR="000D7357" w:rsidRPr="00777D52" w:rsidRDefault="000D7357" w:rsidP="00B57A6E">
            <w:pPr>
              <w:jc w:val="center"/>
              <w:rPr>
                <w:rFonts w:ascii="Arial" w:hAnsi="Arial" w:cs="Arial"/>
                <w:szCs w:val="28"/>
              </w:rPr>
            </w:pPr>
            <w:r>
              <w:rPr>
                <w:rFonts w:ascii="Arial" w:hAnsi="Arial" w:cs="Arial"/>
                <w:szCs w:val="28"/>
              </w:rPr>
              <w:t>415</w:t>
            </w:r>
            <w:r w:rsidRPr="00777D52">
              <w:rPr>
                <w:rFonts w:ascii="Arial" w:hAnsi="Arial" w:cs="Arial"/>
                <w:szCs w:val="28"/>
              </w:rPr>
              <w:t xml:space="preserve">  </w:t>
            </w:r>
          </w:p>
          <w:p w:rsidR="000D7357" w:rsidRPr="00F87FC4" w:rsidRDefault="000D7357" w:rsidP="00B57A6E">
            <w:pPr>
              <w:jc w:val="center"/>
              <w:rPr>
                <w:rFonts w:ascii="Microsoft Sans Serif" w:hAnsi="Microsoft Sans Serif" w:cs="Microsoft Sans Serif"/>
                <w:color w:val="0070C0"/>
                <w:szCs w:val="28"/>
              </w:rPr>
            </w:pPr>
            <w:r>
              <w:rPr>
                <w:rFonts w:ascii="Arial" w:hAnsi="Arial" w:cs="Arial"/>
                <w:sz w:val="26"/>
                <w:szCs w:val="26"/>
              </w:rPr>
              <w:t>DoLS Granted</w:t>
            </w:r>
            <w:r w:rsidRPr="00777D52">
              <w:rPr>
                <w:rFonts w:ascii="Arial" w:hAnsi="Arial" w:cs="Arial"/>
                <w:szCs w:val="28"/>
              </w:rPr>
              <w:t xml:space="preserve">              </w:t>
            </w:r>
            <w:r>
              <w:rPr>
                <w:rFonts w:ascii="Arial" w:hAnsi="Arial" w:cs="Arial"/>
                <w:color w:val="4E7F62" w:themeColor="accent5" w:themeShade="80"/>
                <w:szCs w:val="28"/>
              </w:rPr>
              <w:t>(339</w:t>
            </w:r>
            <w:r w:rsidRPr="00777D52">
              <w:rPr>
                <w:rFonts w:ascii="Arial" w:hAnsi="Arial" w:cs="Arial"/>
                <w:color w:val="4E7F62" w:themeColor="accent5" w:themeShade="80"/>
                <w:szCs w:val="28"/>
              </w:rPr>
              <w:t xml:space="preserve"> in 2019/20)</w:t>
            </w:r>
          </w:p>
        </w:tc>
      </w:tr>
    </w:tbl>
    <w:p w:rsidR="0092007C" w:rsidRDefault="00580739" w:rsidP="00777D52">
      <w:pPr>
        <w:tabs>
          <w:tab w:val="left" w:pos="3495"/>
        </w:tabs>
        <w:rPr>
          <w:rFonts w:ascii="Century Gothic" w:hAnsi="Century Gothic"/>
          <w:color w:val="061F57" w:themeColor="text2" w:themeShade="BF"/>
          <w:sz w:val="48"/>
          <w:szCs w:val="48"/>
        </w:rPr>
      </w:pPr>
      <w:r w:rsidRPr="00580739">
        <w:rPr>
          <w:noProof/>
          <w:lang w:val="en-GB" w:eastAsia="en-GB"/>
        </w:rPr>
        <mc:AlternateContent>
          <mc:Choice Requires="wps">
            <w:drawing>
              <wp:anchor distT="0" distB="0" distL="114300" distR="114300" simplePos="0" relativeHeight="251660295" behindDoc="0" locked="0" layoutInCell="1" allowOverlap="1" wp14:anchorId="5ED7904B" wp14:editId="76AA2E94">
                <wp:simplePos x="0" y="0"/>
                <wp:positionH relativeFrom="column">
                  <wp:posOffset>847725</wp:posOffset>
                </wp:positionH>
                <wp:positionV relativeFrom="paragraph">
                  <wp:posOffset>114688</wp:posOffset>
                </wp:positionV>
                <wp:extent cx="4690613" cy="1155940"/>
                <wp:effectExtent l="95250" t="57150" r="110490" b="158750"/>
                <wp:wrapNone/>
                <wp:docPr id="31" name="Rounded Rectangle 31"/>
                <wp:cNvGraphicFramePr/>
                <a:graphic xmlns:a="http://schemas.openxmlformats.org/drawingml/2006/main">
                  <a:graphicData uri="http://schemas.microsoft.com/office/word/2010/wordprocessingShape">
                    <wps:wsp>
                      <wps:cNvSpPr/>
                      <wps:spPr>
                        <a:xfrm>
                          <a:off x="0" y="0"/>
                          <a:ext cx="4690613" cy="1155940"/>
                        </a:xfrm>
                        <a:prstGeom prst="roundRect">
                          <a:avLst/>
                        </a:prstGeom>
                        <a:gradFill rotWithShape="1">
                          <a:gsLst>
                            <a:gs pos="0">
                              <a:srgbClr val="3592CF">
                                <a:tint val="100000"/>
                                <a:shade val="75000"/>
                                <a:satMod val="160000"/>
                              </a:srgbClr>
                            </a:gs>
                            <a:gs pos="62000">
                              <a:srgbClr val="3592CF">
                                <a:tint val="100000"/>
                                <a:shade val="100000"/>
                                <a:satMod val="125000"/>
                              </a:srgbClr>
                            </a:gs>
                            <a:gs pos="100000">
                              <a:srgbClr val="3592CF">
                                <a:tint val="80000"/>
                                <a:shade val="100000"/>
                                <a:satMod val="140000"/>
                              </a:srgbClr>
                            </a:gs>
                          </a:gsLst>
                          <a:lin ang="16200000" scaled="1"/>
                        </a:gradFill>
                        <a:ln w="12700">
                          <a:solidFill>
                            <a:srgbClr val="3592CF"/>
                          </a:solidFill>
                          <a:prstDash val="solid"/>
                        </a:ln>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rgbClr val="3592CF">
                              <a:tint val="100000"/>
                              <a:shade val="100000"/>
                              <a:satMod val="100000"/>
                            </a:srgbClr>
                          </a:contourClr>
                        </a:sp3d>
                      </wps:spPr>
                      <wps:txbx>
                        <w:txbxContent>
                          <w:p w:rsidR="00580739" w:rsidRPr="00E2348E" w:rsidRDefault="00580739" w:rsidP="00580739">
                            <w:pPr>
                              <w:rPr>
                                <w:rFonts w:asciiTheme="majorHAnsi" w:hAnsiTheme="majorHAnsi" w:cstheme="majorHAnsi"/>
                                <w:sz w:val="26"/>
                                <w:szCs w:val="26"/>
                              </w:rPr>
                            </w:pPr>
                            <w:r>
                              <w:rPr>
                                <w:rFonts w:asciiTheme="majorHAnsi" w:hAnsiTheme="majorHAnsi" w:cstheme="majorHAnsi"/>
                                <w:sz w:val="26"/>
                                <w:szCs w:val="26"/>
                              </w:rPr>
                              <w:t>Top 3 Disability for DoLS Applications</w:t>
                            </w:r>
                            <w:r w:rsidRPr="00E2348E">
                              <w:rPr>
                                <w:rFonts w:asciiTheme="majorHAnsi" w:hAnsiTheme="majorHAnsi" w:cstheme="majorHAnsi"/>
                                <w:sz w:val="26"/>
                                <w:szCs w:val="26"/>
                              </w:rPr>
                              <w:t>:</w:t>
                            </w:r>
                          </w:p>
                          <w:p w:rsidR="00580739" w:rsidRPr="00E2348E" w:rsidRDefault="00580739" w:rsidP="00580739">
                            <w:pPr>
                              <w:pStyle w:val="ListParagraph"/>
                              <w:numPr>
                                <w:ilvl w:val="1"/>
                                <w:numId w:val="19"/>
                              </w:numPr>
                              <w:rPr>
                                <w:rFonts w:asciiTheme="majorHAnsi" w:hAnsiTheme="majorHAnsi" w:cstheme="majorHAnsi"/>
                                <w:sz w:val="26"/>
                                <w:szCs w:val="26"/>
                              </w:rPr>
                            </w:pPr>
                            <w:r>
                              <w:rPr>
                                <w:rFonts w:asciiTheme="majorHAnsi" w:hAnsiTheme="majorHAnsi" w:cstheme="majorHAnsi"/>
                                <w:sz w:val="26"/>
                                <w:szCs w:val="26"/>
                              </w:rPr>
                              <w:t>Mental Health needs - Dementia</w:t>
                            </w:r>
                          </w:p>
                          <w:p w:rsidR="00580739" w:rsidRPr="00E2348E" w:rsidRDefault="00580739" w:rsidP="00580739">
                            <w:pPr>
                              <w:pStyle w:val="ListParagraph"/>
                              <w:numPr>
                                <w:ilvl w:val="1"/>
                                <w:numId w:val="19"/>
                              </w:numPr>
                              <w:rPr>
                                <w:rFonts w:asciiTheme="majorHAnsi" w:hAnsiTheme="majorHAnsi" w:cstheme="majorHAnsi"/>
                                <w:sz w:val="26"/>
                                <w:szCs w:val="26"/>
                              </w:rPr>
                            </w:pPr>
                            <w:r>
                              <w:rPr>
                                <w:rFonts w:asciiTheme="majorHAnsi" w:hAnsiTheme="majorHAnsi" w:cstheme="majorHAnsi"/>
                                <w:sz w:val="26"/>
                                <w:szCs w:val="26"/>
                              </w:rPr>
                              <w:t>Mental Health needs - Other</w:t>
                            </w:r>
                          </w:p>
                          <w:p w:rsidR="00580739" w:rsidRPr="00E2348E" w:rsidRDefault="00580739" w:rsidP="00580739">
                            <w:pPr>
                              <w:pStyle w:val="ListParagraph"/>
                              <w:numPr>
                                <w:ilvl w:val="1"/>
                                <w:numId w:val="19"/>
                              </w:numPr>
                              <w:rPr>
                                <w:rFonts w:asciiTheme="majorHAnsi" w:hAnsiTheme="majorHAnsi" w:cstheme="majorHAnsi"/>
                                <w:sz w:val="26"/>
                                <w:szCs w:val="26"/>
                              </w:rPr>
                            </w:pPr>
                            <w:r>
                              <w:rPr>
                                <w:rFonts w:asciiTheme="majorHAnsi" w:hAnsiTheme="majorHAnsi" w:cstheme="majorHAnsi"/>
                                <w:sz w:val="26"/>
                                <w:szCs w:val="26"/>
                              </w:rPr>
                              <w:t>Physical 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7904B" id="Rounded Rectangle 31" o:spid="_x0000_s1032" style="position:absolute;margin-left:66.75pt;margin-top:9.05pt;width:369.35pt;height:91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" fillcolor="#0488df" strokecolor="#3592cf" strokeweight="1pt">
                <v:fill color2="#72afeb" rotate="t" angle="180" colors="0 #0488df;40632f #2296e2;1 #72afeb" focus="100%" type="gradient"/>
                <v:shadow on="t" color="black" opacity="40092f" origin=",.5" offset="0,3pt"/>
                <v:textbox>
                  <w:txbxContent>
                    <w:p w:rsidR="00580739" w:rsidRPr="00E2348E" w:rsidRDefault="00580739" w:rsidP="00580739">
                      <w:pPr>
                        <w:rPr>
                          <w:rFonts w:asciiTheme="majorHAnsi" w:hAnsiTheme="majorHAnsi" w:cstheme="majorHAnsi"/>
                          <w:sz w:val="26"/>
                          <w:szCs w:val="26"/>
                        </w:rPr>
                      </w:pPr>
                      <w:r>
                        <w:rPr>
                          <w:rFonts w:asciiTheme="majorHAnsi" w:hAnsiTheme="majorHAnsi" w:cstheme="majorHAnsi"/>
                          <w:sz w:val="26"/>
                          <w:szCs w:val="26"/>
                        </w:rPr>
                        <w:t xml:space="preserve">Top 3 Disability for </w:t>
                      </w:r>
                      <w:proofErr w:type="spellStart"/>
                      <w:r>
                        <w:rPr>
                          <w:rFonts w:asciiTheme="majorHAnsi" w:hAnsiTheme="majorHAnsi" w:cstheme="majorHAnsi"/>
                          <w:sz w:val="26"/>
                          <w:szCs w:val="26"/>
                        </w:rPr>
                        <w:t>DoLS</w:t>
                      </w:r>
                      <w:proofErr w:type="spellEnd"/>
                      <w:r>
                        <w:rPr>
                          <w:rFonts w:asciiTheme="majorHAnsi" w:hAnsiTheme="majorHAnsi" w:cstheme="majorHAnsi"/>
                          <w:sz w:val="26"/>
                          <w:szCs w:val="26"/>
                        </w:rPr>
                        <w:t xml:space="preserve"> Applications</w:t>
                      </w:r>
                      <w:r w:rsidRPr="00E2348E">
                        <w:rPr>
                          <w:rFonts w:asciiTheme="majorHAnsi" w:hAnsiTheme="majorHAnsi" w:cstheme="majorHAnsi"/>
                          <w:sz w:val="26"/>
                          <w:szCs w:val="26"/>
                        </w:rPr>
                        <w:t>:</w:t>
                      </w:r>
                    </w:p>
                    <w:p w:rsidR="00580739" w:rsidRPr="00E2348E" w:rsidRDefault="00580739" w:rsidP="00580739">
                      <w:pPr>
                        <w:pStyle w:val="ListParagraph"/>
                        <w:numPr>
                          <w:ilvl w:val="1"/>
                          <w:numId w:val="19"/>
                        </w:numPr>
                        <w:rPr>
                          <w:rFonts w:asciiTheme="majorHAnsi" w:hAnsiTheme="majorHAnsi" w:cstheme="majorHAnsi"/>
                          <w:sz w:val="26"/>
                          <w:szCs w:val="26"/>
                        </w:rPr>
                      </w:pPr>
                      <w:r>
                        <w:rPr>
                          <w:rFonts w:asciiTheme="majorHAnsi" w:hAnsiTheme="majorHAnsi" w:cstheme="majorHAnsi"/>
                          <w:sz w:val="26"/>
                          <w:szCs w:val="26"/>
                        </w:rPr>
                        <w:t>Mental Health needs - Dementia</w:t>
                      </w:r>
                    </w:p>
                    <w:p w:rsidR="00580739" w:rsidRPr="00E2348E" w:rsidRDefault="00580739" w:rsidP="00580739">
                      <w:pPr>
                        <w:pStyle w:val="ListParagraph"/>
                        <w:numPr>
                          <w:ilvl w:val="1"/>
                          <w:numId w:val="19"/>
                        </w:numPr>
                        <w:rPr>
                          <w:rFonts w:asciiTheme="majorHAnsi" w:hAnsiTheme="majorHAnsi" w:cstheme="majorHAnsi"/>
                          <w:sz w:val="26"/>
                          <w:szCs w:val="26"/>
                        </w:rPr>
                      </w:pPr>
                      <w:r>
                        <w:rPr>
                          <w:rFonts w:asciiTheme="majorHAnsi" w:hAnsiTheme="majorHAnsi" w:cstheme="majorHAnsi"/>
                          <w:sz w:val="26"/>
                          <w:szCs w:val="26"/>
                        </w:rPr>
                        <w:t>Mental Health needs - Other</w:t>
                      </w:r>
                    </w:p>
                    <w:p w:rsidR="00580739" w:rsidRPr="00E2348E" w:rsidRDefault="00580739" w:rsidP="00580739">
                      <w:pPr>
                        <w:pStyle w:val="ListParagraph"/>
                        <w:numPr>
                          <w:ilvl w:val="1"/>
                          <w:numId w:val="19"/>
                        </w:numPr>
                        <w:rPr>
                          <w:rFonts w:asciiTheme="majorHAnsi" w:hAnsiTheme="majorHAnsi" w:cstheme="majorHAnsi"/>
                          <w:sz w:val="26"/>
                          <w:szCs w:val="26"/>
                        </w:rPr>
                      </w:pPr>
                      <w:r>
                        <w:rPr>
                          <w:rFonts w:asciiTheme="majorHAnsi" w:hAnsiTheme="majorHAnsi" w:cstheme="majorHAnsi"/>
                          <w:sz w:val="26"/>
                          <w:szCs w:val="26"/>
                        </w:rPr>
                        <w:t>Physical Disability</w:t>
                      </w:r>
                    </w:p>
                  </w:txbxContent>
                </v:textbox>
              </v:roundrect>
            </w:pict>
          </mc:Fallback>
        </mc:AlternateContent>
      </w:r>
    </w:p>
    <w:p w:rsidR="0092007C" w:rsidRDefault="0092007C" w:rsidP="00777D52">
      <w:pPr>
        <w:tabs>
          <w:tab w:val="left" w:pos="3495"/>
        </w:tabs>
        <w:rPr>
          <w:rFonts w:ascii="Century Gothic" w:hAnsi="Century Gothic"/>
          <w:color w:val="061F57" w:themeColor="text2" w:themeShade="BF"/>
          <w:sz w:val="48"/>
          <w:szCs w:val="48"/>
        </w:rPr>
      </w:pPr>
    </w:p>
    <w:p w:rsidR="0092007C" w:rsidRDefault="0092007C" w:rsidP="00777D52">
      <w:pPr>
        <w:tabs>
          <w:tab w:val="left" w:pos="3495"/>
        </w:tabs>
        <w:rPr>
          <w:rFonts w:ascii="Century Gothic" w:hAnsi="Century Gothic"/>
          <w:color w:val="061F57" w:themeColor="text2" w:themeShade="BF"/>
          <w:sz w:val="48"/>
          <w:szCs w:val="48"/>
        </w:rPr>
      </w:pPr>
    </w:p>
    <w:p w:rsidR="00580739" w:rsidRDefault="00580739" w:rsidP="00777D52">
      <w:pPr>
        <w:tabs>
          <w:tab w:val="left" w:pos="3495"/>
        </w:tabs>
        <w:rPr>
          <w:rFonts w:ascii="Century Gothic" w:hAnsi="Century Gothic"/>
          <w:color w:val="061F57" w:themeColor="text2" w:themeShade="BF"/>
          <w:sz w:val="48"/>
          <w:szCs w:val="48"/>
        </w:rPr>
      </w:pPr>
    </w:p>
    <w:p w:rsidR="00580739" w:rsidRDefault="00580739" w:rsidP="00580739">
      <w:r>
        <w:rPr>
          <w:rFonts w:ascii="Century Gothic" w:eastAsia="MS Gothic" w:hAnsi="Century Gothic" w:cs="Times New Roman"/>
          <w:bCs/>
          <w:caps/>
          <w:sz w:val="48"/>
          <w:szCs w:val="20"/>
          <w:lang w:eastAsia="ja-JP"/>
        </w:rPr>
        <w:t>dEMOGRAPHICS FOR INDIVIDUALS</w:t>
      </w:r>
      <w:r>
        <w:rPr>
          <w:rFonts w:ascii="Century Gothic" w:eastAsia="MS Gothic" w:hAnsi="Century Gothic" w:cs="Times New Roman"/>
          <w:caps/>
          <w:sz w:val="48"/>
          <w:szCs w:val="20"/>
          <w:lang w:eastAsia="ja-JP"/>
        </w:rPr>
        <w:t xml:space="preserve"> </w:t>
      </w:r>
      <w:r>
        <w:rPr>
          <w:rFonts w:ascii="Century Gothic" w:eastAsia="MS Gothic" w:hAnsi="Century Gothic" w:cstheme="majorHAnsi"/>
          <w:bCs/>
          <w:caps/>
          <w:sz w:val="48"/>
          <w:szCs w:val="48"/>
          <w:lang w:eastAsia="ja-JP"/>
        </w:rPr>
        <w:t>with deprivation of liberty safeguards</w:t>
      </w:r>
      <w:r>
        <w:rPr>
          <w:rFonts w:ascii="Century Gothic" w:eastAsia="MS Gothic" w:hAnsi="Century Gothic" w:cs="Times New Roman"/>
          <w:bCs/>
          <w:caps/>
          <w:sz w:val="48"/>
          <w:szCs w:val="20"/>
          <w:lang w:eastAsia="ja-JP"/>
        </w:rPr>
        <w:t xml:space="preserve">      </w:t>
      </w:r>
    </w:p>
    <w:tbl>
      <w:tblPr>
        <w:tblStyle w:val="TableGrid"/>
        <w:tblW w:w="9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3497"/>
        <w:gridCol w:w="3306"/>
      </w:tblGrid>
      <w:tr w:rsidR="00580739" w:rsidRPr="00FC3268" w:rsidTr="00B57A6E">
        <w:trPr>
          <w:trHeight w:val="1361"/>
          <w:jc w:val="center"/>
        </w:trPr>
        <w:tc>
          <w:tcPr>
            <w:tcW w:w="2882" w:type="dxa"/>
            <w:vAlign w:val="center"/>
          </w:tcPr>
          <w:p w:rsidR="00580739" w:rsidRPr="00FC3268" w:rsidRDefault="00580739" w:rsidP="00B57A6E">
            <w:pPr>
              <w:rPr>
                <w:szCs w:val="28"/>
              </w:rPr>
            </w:pPr>
            <w:r w:rsidRPr="00FC3268">
              <w:rPr>
                <w:noProof/>
                <w:szCs w:val="28"/>
                <w:lang w:val="en-GB" w:eastAsia="en-GB"/>
              </w:rPr>
              <w:drawing>
                <wp:inline distT="0" distB="0" distL="0" distR="0" wp14:anchorId="496A5B33" wp14:editId="10399D41">
                  <wp:extent cx="267970" cy="494030"/>
                  <wp:effectExtent l="0" t="0" r="0" b="127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r w:rsidRPr="00FC3268">
              <w:rPr>
                <w:noProof/>
                <w:szCs w:val="28"/>
                <w:lang w:val="en-GB" w:eastAsia="en-GB"/>
              </w:rPr>
              <w:drawing>
                <wp:inline distT="0" distB="0" distL="0" distR="0" wp14:anchorId="0D528568" wp14:editId="31D4A280">
                  <wp:extent cx="267970" cy="494030"/>
                  <wp:effectExtent l="0" t="0" r="0" b="127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r w:rsidRPr="00FC3268">
              <w:rPr>
                <w:noProof/>
                <w:szCs w:val="28"/>
                <w:lang w:val="en-GB" w:eastAsia="en-GB"/>
              </w:rPr>
              <w:drawing>
                <wp:inline distT="0" distB="0" distL="0" distR="0" wp14:anchorId="456AD96C" wp14:editId="2F23E4AB">
                  <wp:extent cx="267970" cy="494030"/>
                  <wp:effectExtent l="0" t="0" r="0" b="127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r w:rsidRPr="00FC3268">
              <w:rPr>
                <w:noProof/>
                <w:szCs w:val="28"/>
                <w:lang w:val="en-GB" w:eastAsia="en-GB"/>
              </w:rPr>
              <w:drawing>
                <wp:inline distT="0" distB="0" distL="0" distR="0" wp14:anchorId="0F084532" wp14:editId="4B53572B">
                  <wp:extent cx="267970" cy="494030"/>
                  <wp:effectExtent l="0" t="0" r="0" b="127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r w:rsidRPr="00FC3268">
              <w:rPr>
                <w:noProof/>
                <w:szCs w:val="28"/>
                <w:lang w:val="en-GB" w:eastAsia="en-GB"/>
              </w:rPr>
              <w:drawing>
                <wp:inline distT="0" distB="0" distL="0" distR="0" wp14:anchorId="5743FBD0" wp14:editId="662049AE">
                  <wp:extent cx="267970" cy="494030"/>
                  <wp:effectExtent l="0" t="0" r="0" b="127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r w:rsidRPr="00FC3268">
              <w:rPr>
                <w:noProof/>
                <w:szCs w:val="28"/>
                <w:lang w:val="en-GB" w:eastAsia="en-GB"/>
              </w:rPr>
              <w:drawing>
                <wp:inline distT="0" distB="0" distL="0" distR="0" wp14:anchorId="7FB7805C" wp14:editId="3DC435B2">
                  <wp:extent cx="267970" cy="494030"/>
                  <wp:effectExtent l="0" t="0" r="0" b="127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7970" cy="494030"/>
                          </a:xfrm>
                          <a:prstGeom prst="rect">
                            <a:avLst/>
                          </a:prstGeom>
                          <a:noFill/>
                        </pic:spPr>
                      </pic:pic>
                    </a:graphicData>
                  </a:graphic>
                </wp:inline>
              </w:drawing>
            </w:r>
          </w:p>
        </w:tc>
        <w:tc>
          <w:tcPr>
            <w:tcW w:w="3497" w:type="dxa"/>
            <w:vAlign w:val="center"/>
          </w:tcPr>
          <w:p w:rsidR="00580739" w:rsidRDefault="00580739" w:rsidP="00B57A6E">
            <w:pPr>
              <w:jc w:val="center"/>
              <w:rPr>
                <w:szCs w:val="28"/>
              </w:rPr>
            </w:pPr>
            <w:r>
              <w:rPr>
                <w:szCs w:val="28"/>
              </w:rPr>
              <w:t>Females</w:t>
            </w:r>
          </w:p>
          <w:p w:rsidR="00580739" w:rsidRPr="00FC3268" w:rsidRDefault="00FE6856" w:rsidP="00B57A6E">
            <w:pPr>
              <w:jc w:val="center"/>
              <w:rPr>
                <w:szCs w:val="28"/>
              </w:rPr>
            </w:pPr>
            <w:r>
              <w:rPr>
                <w:szCs w:val="28"/>
              </w:rPr>
              <w:t>389</w:t>
            </w:r>
          </w:p>
        </w:tc>
        <w:tc>
          <w:tcPr>
            <w:tcW w:w="3306" w:type="dxa"/>
            <w:vMerge w:val="restart"/>
            <w:vAlign w:val="center"/>
          </w:tcPr>
          <w:p w:rsidR="00580739" w:rsidRPr="00BF0232" w:rsidRDefault="00580739" w:rsidP="00B57A6E">
            <w:pPr>
              <w:jc w:val="center"/>
              <w:rPr>
                <w:szCs w:val="28"/>
              </w:rPr>
            </w:pPr>
          </w:p>
        </w:tc>
      </w:tr>
      <w:tr w:rsidR="00580739" w:rsidRPr="00FC3268" w:rsidTr="00B57A6E">
        <w:trPr>
          <w:trHeight w:val="1361"/>
          <w:jc w:val="center"/>
        </w:trPr>
        <w:tc>
          <w:tcPr>
            <w:tcW w:w="2882" w:type="dxa"/>
            <w:vAlign w:val="center"/>
          </w:tcPr>
          <w:p w:rsidR="00580739" w:rsidRPr="00FC3268" w:rsidRDefault="00580739" w:rsidP="00B57A6E">
            <w:pPr>
              <w:rPr>
                <w:szCs w:val="28"/>
              </w:rPr>
            </w:pPr>
            <w:r w:rsidRPr="00FC3268">
              <w:rPr>
                <w:noProof/>
                <w:szCs w:val="28"/>
                <w:lang w:val="en-GB" w:eastAsia="en-GB"/>
              </w:rPr>
              <w:drawing>
                <wp:inline distT="0" distB="0" distL="0" distR="0" wp14:anchorId="2B4CB346" wp14:editId="38865474">
                  <wp:extent cx="280670" cy="499745"/>
                  <wp:effectExtent l="0" t="0" r="508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0670" cy="499745"/>
                          </a:xfrm>
                          <a:prstGeom prst="rect">
                            <a:avLst/>
                          </a:prstGeom>
                          <a:noFill/>
                        </pic:spPr>
                      </pic:pic>
                    </a:graphicData>
                  </a:graphic>
                </wp:inline>
              </w:drawing>
            </w:r>
            <w:r w:rsidRPr="00FC3268">
              <w:rPr>
                <w:noProof/>
                <w:szCs w:val="28"/>
                <w:lang w:val="en-GB" w:eastAsia="en-GB"/>
              </w:rPr>
              <w:drawing>
                <wp:inline distT="0" distB="0" distL="0" distR="0" wp14:anchorId="1462BFAF" wp14:editId="2B605260">
                  <wp:extent cx="280670" cy="499745"/>
                  <wp:effectExtent l="0" t="0" r="508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0670" cy="499745"/>
                          </a:xfrm>
                          <a:prstGeom prst="rect">
                            <a:avLst/>
                          </a:prstGeom>
                          <a:noFill/>
                        </pic:spPr>
                      </pic:pic>
                    </a:graphicData>
                  </a:graphic>
                </wp:inline>
              </w:drawing>
            </w:r>
            <w:r w:rsidRPr="00FC3268">
              <w:rPr>
                <w:noProof/>
                <w:szCs w:val="28"/>
                <w:lang w:val="en-GB" w:eastAsia="en-GB"/>
              </w:rPr>
              <w:drawing>
                <wp:inline distT="0" distB="0" distL="0" distR="0" wp14:anchorId="2944F063" wp14:editId="54C6D2B1">
                  <wp:extent cx="280670" cy="499745"/>
                  <wp:effectExtent l="0" t="0" r="508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0670" cy="499745"/>
                          </a:xfrm>
                          <a:prstGeom prst="rect">
                            <a:avLst/>
                          </a:prstGeom>
                          <a:noFill/>
                        </pic:spPr>
                      </pic:pic>
                    </a:graphicData>
                  </a:graphic>
                </wp:inline>
              </w:drawing>
            </w:r>
            <w:r w:rsidRPr="00FC3268">
              <w:rPr>
                <w:noProof/>
                <w:szCs w:val="28"/>
                <w:lang w:val="en-GB" w:eastAsia="en-GB"/>
              </w:rPr>
              <w:drawing>
                <wp:inline distT="0" distB="0" distL="0" distR="0" wp14:anchorId="6A8DAA23" wp14:editId="57C4F8C0">
                  <wp:extent cx="280670" cy="499745"/>
                  <wp:effectExtent l="0" t="0" r="508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0670" cy="499745"/>
                          </a:xfrm>
                          <a:prstGeom prst="rect">
                            <a:avLst/>
                          </a:prstGeom>
                          <a:noFill/>
                        </pic:spPr>
                      </pic:pic>
                    </a:graphicData>
                  </a:graphic>
                </wp:inline>
              </w:drawing>
            </w:r>
          </w:p>
        </w:tc>
        <w:tc>
          <w:tcPr>
            <w:tcW w:w="3497" w:type="dxa"/>
            <w:vAlign w:val="center"/>
          </w:tcPr>
          <w:p w:rsidR="00580739" w:rsidRDefault="00580739" w:rsidP="00B57A6E">
            <w:pPr>
              <w:jc w:val="center"/>
              <w:rPr>
                <w:szCs w:val="28"/>
              </w:rPr>
            </w:pPr>
            <w:r w:rsidRPr="00FC3268">
              <w:rPr>
                <w:szCs w:val="28"/>
              </w:rPr>
              <w:t xml:space="preserve"> Males</w:t>
            </w:r>
          </w:p>
          <w:p w:rsidR="00580739" w:rsidRPr="00FC3268" w:rsidRDefault="00580739" w:rsidP="00B57A6E">
            <w:pPr>
              <w:jc w:val="center"/>
              <w:rPr>
                <w:szCs w:val="28"/>
              </w:rPr>
            </w:pPr>
            <w:r>
              <w:rPr>
                <w:szCs w:val="28"/>
              </w:rPr>
              <w:t>249</w:t>
            </w:r>
          </w:p>
        </w:tc>
        <w:tc>
          <w:tcPr>
            <w:tcW w:w="3306" w:type="dxa"/>
            <w:vMerge/>
            <w:vAlign w:val="center"/>
          </w:tcPr>
          <w:p w:rsidR="00580739" w:rsidRPr="00FC3268" w:rsidRDefault="00580739" w:rsidP="00B57A6E">
            <w:pPr>
              <w:jc w:val="center"/>
              <w:rPr>
                <w:szCs w:val="28"/>
              </w:rPr>
            </w:pPr>
          </w:p>
        </w:tc>
      </w:tr>
    </w:tbl>
    <w:p w:rsidR="00580739" w:rsidRDefault="00FE6856" w:rsidP="00777D52">
      <w:pPr>
        <w:tabs>
          <w:tab w:val="left" w:pos="3495"/>
        </w:tabs>
        <w:rPr>
          <w:rFonts w:ascii="Century Gothic" w:hAnsi="Century Gothic"/>
          <w:color w:val="061F57" w:themeColor="text2" w:themeShade="BF"/>
          <w:sz w:val="48"/>
          <w:szCs w:val="48"/>
        </w:rPr>
      </w:pPr>
      <w:r>
        <w:rPr>
          <w:rFonts w:ascii="Century Gothic" w:hAnsi="Century Gothic"/>
          <w:noProof/>
          <w:color w:val="061F57" w:themeColor="text2" w:themeShade="BF"/>
          <w:sz w:val="48"/>
          <w:szCs w:val="48"/>
          <w:lang w:val="en-GB" w:eastAsia="en-GB"/>
        </w:rPr>
        <w:drawing>
          <wp:inline distT="0" distB="0" distL="0" distR="0" wp14:anchorId="6E42E1BD" wp14:editId="3F563840">
            <wp:extent cx="6187044" cy="2232025"/>
            <wp:effectExtent l="0" t="0" r="4445" b="15875"/>
            <wp:docPr id="305" name="Chart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77D52" w:rsidRDefault="007476BC" w:rsidP="00777D52">
      <w:pPr>
        <w:tabs>
          <w:tab w:val="left" w:pos="3495"/>
        </w:tabs>
        <w:rPr>
          <w:rFonts w:ascii="Century Gothic" w:hAnsi="Century Gothic"/>
          <w:color w:val="061F57" w:themeColor="text2" w:themeShade="BF"/>
          <w:sz w:val="48"/>
          <w:szCs w:val="48"/>
        </w:rPr>
      </w:pPr>
      <w:r>
        <w:rPr>
          <w:rFonts w:ascii="Century Gothic" w:hAnsi="Century Gothic"/>
          <w:color w:val="061F57" w:themeColor="text2" w:themeShade="BF"/>
          <w:sz w:val="48"/>
          <w:szCs w:val="48"/>
        </w:rPr>
        <w:lastRenderedPageBreak/>
        <w:t>WHAT ARE OUR PRIORITIES FOR 2021/22?</w:t>
      </w:r>
    </w:p>
    <w:p w:rsidR="007476BC" w:rsidRDefault="007476BC" w:rsidP="00777D52">
      <w:pPr>
        <w:tabs>
          <w:tab w:val="left" w:pos="3495"/>
        </w:tabs>
        <w:rPr>
          <w:rFonts w:ascii="Century Gothic" w:hAnsi="Century Gothic"/>
          <w:color w:val="061F57" w:themeColor="text2" w:themeShade="BF"/>
          <w:sz w:val="48"/>
          <w:szCs w:val="48"/>
        </w:rPr>
      </w:pPr>
    </w:p>
    <w:p w:rsidR="007476BC" w:rsidRDefault="007476BC" w:rsidP="00777D52">
      <w:pPr>
        <w:tabs>
          <w:tab w:val="left" w:pos="3495"/>
        </w:tabs>
        <w:rPr>
          <w:rFonts w:ascii="Century Gothic" w:hAnsi="Century Gothic"/>
          <w:color w:val="061F57" w:themeColor="text2" w:themeShade="BF"/>
          <w:sz w:val="48"/>
          <w:szCs w:val="48"/>
        </w:rPr>
      </w:pPr>
      <w:r>
        <w:rPr>
          <w:rFonts w:ascii="Microsoft Sans Serif" w:eastAsia="Microsoft Sans Serif" w:hAnsi="Microsoft Sans Serif" w:cs="Microsoft Sans Serif"/>
          <w:b w:val="0"/>
          <w:noProof/>
          <w:color w:val="auto"/>
          <w:szCs w:val="28"/>
          <w:lang w:val="en-GB" w:eastAsia="en-GB"/>
        </w:rPr>
        <w:lastRenderedPageBreak/>
        <w:drawing>
          <wp:inline distT="0" distB="0" distL="0" distR="0" wp14:anchorId="48203441" wp14:editId="136D8C07">
            <wp:extent cx="5867400" cy="4219575"/>
            <wp:effectExtent l="0" t="0" r="0" b="695325"/>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9279D5" w:rsidRPr="009279D5" w:rsidRDefault="009279D5" w:rsidP="00512750">
      <w:pPr>
        <w:tabs>
          <w:tab w:val="left" w:pos="3495"/>
        </w:tabs>
        <w:jc w:val="both"/>
        <w:rPr>
          <w:rFonts w:asciiTheme="majorHAnsi" w:hAnsiTheme="majorHAnsi" w:cstheme="majorHAnsi"/>
          <w:b w:val="0"/>
          <w:color w:val="061F57" w:themeColor="text2" w:themeShade="BF"/>
          <w:sz w:val="24"/>
          <w:szCs w:val="24"/>
        </w:rPr>
      </w:pPr>
      <w:r w:rsidRPr="009279D5">
        <w:rPr>
          <w:rFonts w:asciiTheme="majorHAnsi" w:hAnsiTheme="majorHAnsi" w:cstheme="majorHAnsi"/>
          <w:b w:val="0"/>
          <w:color w:val="061F57" w:themeColor="text2" w:themeShade="BF"/>
          <w:sz w:val="24"/>
          <w:szCs w:val="24"/>
        </w:rPr>
        <w:t xml:space="preserve">Priorities for 2021/22 are in keeping with this year’s over-arching work areas as these remain </w:t>
      </w:r>
      <w:r>
        <w:rPr>
          <w:rFonts w:asciiTheme="majorHAnsi" w:hAnsiTheme="majorHAnsi" w:cstheme="majorHAnsi"/>
          <w:b w:val="0"/>
          <w:color w:val="061F57" w:themeColor="text2" w:themeShade="BF"/>
          <w:sz w:val="24"/>
          <w:szCs w:val="24"/>
        </w:rPr>
        <w:t xml:space="preserve">relevant.  However, actions underneath each priority area will be updated as work progresses, with sub-group work programmes being monitored through the HSAB Executive Group to ensure </w:t>
      </w:r>
      <w:r w:rsidR="00512750">
        <w:rPr>
          <w:rFonts w:asciiTheme="majorHAnsi" w:hAnsiTheme="majorHAnsi" w:cstheme="majorHAnsi"/>
          <w:b w:val="0"/>
          <w:color w:val="061F57" w:themeColor="text2" w:themeShade="BF"/>
          <w:sz w:val="24"/>
          <w:szCs w:val="24"/>
        </w:rPr>
        <w:t xml:space="preserve">consistency, relevance and </w:t>
      </w:r>
      <w:r>
        <w:rPr>
          <w:rFonts w:asciiTheme="majorHAnsi" w:hAnsiTheme="majorHAnsi" w:cstheme="majorHAnsi"/>
          <w:b w:val="0"/>
          <w:color w:val="061F57" w:themeColor="text2" w:themeShade="BF"/>
          <w:sz w:val="24"/>
          <w:szCs w:val="24"/>
        </w:rPr>
        <w:t xml:space="preserve">progress. </w:t>
      </w:r>
    </w:p>
    <w:sectPr w:rsidR="009279D5" w:rsidRPr="009279D5" w:rsidSect="00FE6A4D">
      <w:headerReference w:type="default" r:id="rId50"/>
      <w:footerReference w:type="default" r:id="rId51"/>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14" w:rsidRDefault="00821414">
      <w:r>
        <w:separator/>
      </w:r>
    </w:p>
    <w:p w:rsidR="00821414" w:rsidRDefault="00821414"/>
  </w:endnote>
  <w:endnote w:type="continuationSeparator" w:id="0">
    <w:p w:rsidR="00821414" w:rsidRDefault="00821414">
      <w:r>
        <w:continuationSeparator/>
      </w:r>
    </w:p>
    <w:p w:rsidR="00821414" w:rsidRDefault="00821414"/>
  </w:endnote>
  <w:endnote w:type="continuationNotice" w:id="1">
    <w:p w:rsidR="00821414" w:rsidRDefault="008214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48919"/>
      <w:docPartObj>
        <w:docPartGallery w:val="Page Numbers (Bottom of Page)"/>
        <w:docPartUnique/>
      </w:docPartObj>
    </w:sdtPr>
    <w:sdtEndPr>
      <w:rPr>
        <w:noProof/>
      </w:rPr>
    </w:sdtEndPr>
    <w:sdtContent>
      <w:p w:rsidR="008956BD" w:rsidRDefault="008956BD">
        <w:pPr>
          <w:pStyle w:val="Footer"/>
          <w:jc w:val="center"/>
        </w:pPr>
        <w:r>
          <w:fldChar w:fldCharType="begin"/>
        </w:r>
        <w:r>
          <w:instrText xml:space="preserve"> PAGE   \* MERGEFORMAT </w:instrText>
        </w:r>
        <w:r>
          <w:fldChar w:fldCharType="separate"/>
        </w:r>
        <w:r w:rsidR="000800F2">
          <w:rPr>
            <w:noProof/>
          </w:rPr>
          <w:t>1</w:t>
        </w:r>
        <w:r>
          <w:rPr>
            <w:noProof/>
          </w:rPr>
          <w:fldChar w:fldCharType="end"/>
        </w:r>
      </w:p>
    </w:sdtContent>
  </w:sdt>
  <w:p w:rsidR="008956BD" w:rsidRDefault="0089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14" w:rsidRDefault="00821414">
      <w:r>
        <w:separator/>
      </w:r>
    </w:p>
    <w:p w:rsidR="00821414" w:rsidRDefault="00821414"/>
  </w:footnote>
  <w:footnote w:type="continuationSeparator" w:id="0">
    <w:p w:rsidR="00821414" w:rsidRDefault="00821414">
      <w:r>
        <w:continuationSeparator/>
      </w:r>
    </w:p>
    <w:p w:rsidR="00821414" w:rsidRDefault="00821414"/>
  </w:footnote>
  <w:footnote w:type="continuationNotice" w:id="1">
    <w:p w:rsidR="00821414" w:rsidRDefault="008214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8956BD" w:rsidTr="00D077E9">
      <w:trPr>
        <w:trHeight w:val="978"/>
      </w:trPr>
      <w:tc>
        <w:tcPr>
          <w:tcW w:w="9990" w:type="dxa"/>
          <w:tcBorders>
            <w:top w:val="nil"/>
            <w:left w:val="nil"/>
            <w:bottom w:val="single" w:sz="36" w:space="0" w:color="34ABA2" w:themeColor="accent3"/>
            <w:right w:val="nil"/>
          </w:tcBorders>
        </w:tcPr>
        <w:p w:rsidR="008956BD" w:rsidRDefault="008956BD">
          <w:pPr>
            <w:pStyle w:val="Header"/>
          </w:pPr>
        </w:p>
      </w:tc>
    </w:tr>
  </w:tbl>
  <w:p w:rsidR="008956BD" w:rsidRDefault="008956BD"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BF9"/>
    <w:multiLevelType w:val="hybridMultilevel"/>
    <w:tmpl w:val="F53E0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E7389"/>
    <w:multiLevelType w:val="hybridMultilevel"/>
    <w:tmpl w:val="FF8EB4A2"/>
    <w:lvl w:ilvl="0" w:tplc="9D18501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29D7"/>
    <w:multiLevelType w:val="hybridMultilevel"/>
    <w:tmpl w:val="B6F4276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816106"/>
    <w:multiLevelType w:val="hybridMultilevel"/>
    <w:tmpl w:val="34E6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267CA"/>
    <w:multiLevelType w:val="hybridMultilevel"/>
    <w:tmpl w:val="ECC251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F61162"/>
    <w:multiLevelType w:val="hybridMultilevel"/>
    <w:tmpl w:val="0974F95A"/>
    <w:lvl w:ilvl="0" w:tplc="AA24C0DE">
      <w:start w:val="1"/>
      <w:numFmt w:val="bullet"/>
      <w:lvlText w:val="•"/>
      <w:lvlJc w:val="left"/>
      <w:pPr>
        <w:tabs>
          <w:tab w:val="num" w:pos="720"/>
        </w:tabs>
        <w:ind w:left="720" w:hanging="360"/>
      </w:pPr>
      <w:rPr>
        <w:rFonts w:ascii="Times New Roman" w:hAnsi="Times New Roman" w:hint="default"/>
      </w:rPr>
    </w:lvl>
    <w:lvl w:ilvl="1" w:tplc="99D4F1D4" w:tentative="1">
      <w:start w:val="1"/>
      <w:numFmt w:val="bullet"/>
      <w:lvlText w:val="•"/>
      <w:lvlJc w:val="left"/>
      <w:pPr>
        <w:tabs>
          <w:tab w:val="num" w:pos="1440"/>
        </w:tabs>
        <w:ind w:left="1440" w:hanging="360"/>
      </w:pPr>
      <w:rPr>
        <w:rFonts w:ascii="Times New Roman" w:hAnsi="Times New Roman" w:hint="default"/>
      </w:rPr>
    </w:lvl>
    <w:lvl w:ilvl="2" w:tplc="E2628A76" w:tentative="1">
      <w:start w:val="1"/>
      <w:numFmt w:val="bullet"/>
      <w:lvlText w:val="•"/>
      <w:lvlJc w:val="left"/>
      <w:pPr>
        <w:tabs>
          <w:tab w:val="num" w:pos="2160"/>
        </w:tabs>
        <w:ind w:left="2160" w:hanging="360"/>
      </w:pPr>
      <w:rPr>
        <w:rFonts w:ascii="Times New Roman" w:hAnsi="Times New Roman" w:hint="default"/>
      </w:rPr>
    </w:lvl>
    <w:lvl w:ilvl="3" w:tplc="644AF636" w:tentative="1">
      <w:start w:val="1"/>
      <w:numFmt w:val="bullet"/>
      <w:lvlText w:val="•"/>
      <w:lvlJc w:val="left"/>
      <w:pPr>
        <w:tabs>
          <w:tab w:val="num" w:pos="2880"/>
        </w:tabs>
        <w:ind w:left="2880" w:hanging="360"/>
      </w:pPr>
      <w:rPr>
        <w:rFonts w:ascii="Times New Roman" w:hAnsi="Times New Roman" w:hint="default"/>
      </w:rPr>
    </w:lvl>
    <w:lvl w:ilvl="4" w:tplc="065C6C1E" w:tentative="1">
      <w:start w:val="1"/>
      <w:numFmt w:val="bullet"/>
      <w:lvlText w:val="•"/>
      <w:lvlJc w:val="left"/>
      <w:pPr>
        <w:tabs>
          <w:tab w:val="num" w:pos="3600"/>
        </w:tabs>
        <w:ind w:left="3600" w:hanging="360"/>
      </w:pPr>
      <w:rPr>
        <w:rFonts w:ascii="Times New Roman" w:hAnsi="Times New Roman" w:hint="default"/>
      </w:rPr>
    </w:lvl>
    <w:lvl w:ilvl="5" w:tplc="14160B12" w:tentative="1">
      <w:start w:val="1"/>
      <w:numFmt w:val="bullet"/>
      <w:lvlText w:val="•"/>
      <w:lvlJc w:val="left"/>
      <w:pPr>
        <w:tabs>
          <w:tab w:val="num" w:pos="4320"/>
        </w:tabs>
        <w:ind w:left="4320" w:hanging="360"/>
      </w:pPr>
      <w:rPr>
        <w:rFonts w:ascii="Times New Roman" w:hAnsi="Times New Roman" w:hint="default"/>
      </w:rPr>
    </w:lvl>
    <w:lvl w:ilvl="6" w:tplc="EDDA8344" w:tentative="1">
      <w:start w:val="1"/>
      <w:numFmt w:val="bullet"/>
      <w:lvlText w:val="•"/>
      <w:lvlJc w:val="left"/>
      <w:pPr>
        <w:tabs>
          <w:tab w:val="num" w:pos="5040"/>
        </w:tabs>
        <w:ind w:left="5040" w:hanging="360"/>
      </w:pPr>
      <w:rPr>
        <w:rFonts w:ascii="Times New Roman" w:hAnsi="Times New Roman" w:hint="default"/>
      </w:rPr>
    </w:lvl>
    <w:lvl w:ilvl="7" w:tplc="2D043DB8" w:tentative="1">
      <w:start w:val="1"/>
      <w:numFmt w:val="bullet"/>
      <w:lvlText w:val="•"/>
      <w:lvlJc w:val="left"/>
      <w:pPr>
        <w:tabs>
          <w:tab w:val="num" w:pos="5760"/>
        </w:tabs>
        <w:ind w:left="5760" w:hanging="360"/>
      </w:pPr>
      <w:rPr>
        <w:rFonts w:ascii="Times New Roman" w:hAnsi="Times New Roman" w:hint="default"/>
      </w:rPr>
    </w:lvl>
    <w:lvl w:ilvl="8" w:tplc="3A98530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FF1E1E"/>
    <w:multiLevelType w:val="hybridMultilevel"/>
    <w:tmpl w:val="47F4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453CE"/>
    <w:multiLevelType w:val="hybridMultilevel"/>
    <w:tmpl w:val="8EC6D5D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9D1E59"/>
    <w:multiLevelType w:val="hybridMultilevel"/>
    <w:tmpl w:val="1A56B4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86504"/>
    <w:multiLevelType w:val="hybridMultilevel"/>
    <w:tmpl w:val="12A24E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951C3"/>
    <w:multiLevelType w:val="hybridMultilevel"/>
    <w:tmpl w:val="E2962C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6347F"/>
    <w:multiLevelType w:val="hybridMultilevel"/>
    <w:tmpl w:val="4B1A90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62D5F"/>
    <w:multiLevelType w:val="hybridMultilevel"/>
    <w:tmpl w:val="25E652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563C3"/>
    <w:multiLevelType w:val="hybridMultilevel"/>
    <w:tmpl w:val="DC2C19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922A0"/>
    <w:multiLevelType w:val="hybridMultilevel"/>
    <w:tmpl w:val="DF9C1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85EAD"/>
    <w:multiLevelType w:val="hybridMultilevel"/>
    <w:tmpl w:val="6EC05564"/>
    <w:lvl w:ilvl="0" w:tplc="DF4264A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06E88"/>
    <w:multiLevelType w:val="hybridMultilevel"/>
    <w:tmpl w:val="3056AC4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EB10025"/>
    <w:multiLevelType w:val="hybridMultilevel"/>
    <w:tmpl w:val="5B9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47FDD"/>
    <w:multiLevelType w:val="hybridMultilevel"/>
    <w:tmpl w:val="1EBED4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45977C4"/>
    <w:multiLevelType w:val="hybridMultilevel"/>
    <w:tmpl w:val="B5003470"/>
    <w:lvl w:ilvl="0" w:tplc="F566124C">
      <w:start w:val="1"/>
      <w:numFmt w:val="bullet"/>
      <w:lvlText w:val="•"/>
      <w:lvlJc w:val="left"/>
      <w:pPr>
        <w:tabs>
          <w:tab w:val="num" w:pos="720"/>
        </w:tabs>
        <w:ind w:left="720" w:hanging="360"/>
      </w:pPr>
      <w:rPr>
        <w:rFonts w:ascii="Times New Roman" w:hAnsi="Times New Roman" w:hint="default"/>
      </w:rPr>
    </w:lvl>
    <w:lvl w:ilvl="1" w:tplc="2DA47C8A" w:tentative="1">
      <w:start w:val="1"/>
      <w:numFmt w:val="bullet"/>
      <w:lvlText w:val="•"/>
      <w:lvlJc w:val="left"/>
      <w:pPr>
        <w:tabs>
          <w:tab w:val="num" w:pos="1440"/>
        </w:tabs>
        <w:ind w:left="1440" w:hanging="360"/>
      </w:pPr>
      <w:rPr>
        <w:rFonts w:ascii="Times New Roman" w:hAnsi="Times New Roman" w:hint="default"/>
      </w:rPr>
    </w:lvl>
    <w:lvl w:ilvl="2" w:tplc="1E5E5C96" w:tentative="1">
      <w:start w:val="1"/>
      <w:numFmt w:val="bullet"/>
      <w:lvlText w:val="•"/>
      <w:lvlJc w:val="left"/>
      <w:pPr>
        <w:tabs>
          <w:tab w:val="num" w:pos="2160"/>
        </w:tabs>
        <w:ind w:left="2160" w:hanging="360"/>
      </w:pPr>
      <w:rPr>
        <w:rFonts w:ascii="Times New Roman" w:hAnsi="Times New Roman" w:hint="default"/>
      </w:rPr>
    </w:lvl>
    <w:lvl w:ilvl="3" w:tplc="7570AB90" w:tentative="1">
      <w:start w:val="1"/>
      <w:numFmt w:val="bullet"/>
      <w:lvlText w:val="•"/>
      <w:lvlJc w:val="left"/>
      <w:pPr>
        <w:tabs>
          <w:tab w:val="num" w:pos="2880"/>
        </w:tabs>
        <w:ind w:left="2880" w:hanging="360"/>
      </w:pPr>
      <w:rPr>
        <w:rFonts w:ascii="Times New Roman" w:hAnsi="Times New Roman" w:hint="default"/>
      </w:rPr>
    </w:lvl>
    <w:lvl w:ilvl="4" w:tplc="2B58187A" w:tentative="1">
      <w:start w:val="1"/>
      <w:numFmt w:val="bullet"/>
      <w:lvlText w:val="•"/>
      <w:lvlJc w:val="left"/>
      <w:pPr>
        <w:tabs>
          <w:tab w:val="num" w:pos="3600"/>
        </w:tabs>
        <w:ind w:left="3600" w:hanging="360"/>
      </w:pPr>
      <w:rPr>
        <w:rFonts w:ascii="Times New Roman" w:hAnsi="Times New Roman" w:hint="default"/>
      </w:rPr>
    </w:lvl>
    <w:lvl w:ilvl="5" w:tplc="5CEAFFC8" w:tentative="1">
      <w:start w:val="1"/>
      <w:numFmt w:val="bullet"/>
      <w:lvlText w:val="•"/>
      <w:lvlJc w:val="left"/>
      <w:pPr>
        <w:tabs>
          <w:tab w:val="num" w:pos="4320"/>
        </w:tabs>
        <w:ind w:left="4320" w:hanging="360"/>
      </w:pPr>
      <w:rPr>
        <w:rFonts w:ascii="Times New Roman" w:hAnsi="Times New Roman" w:hint="default"/>
      </w:rPr>
    </w:lvl>
    <w:lvl w:ilvl="6" w:tplc="51083294" w:tentative="1">
      <w:start w:val="1"/>
      <w:numFmt w:val="bullet"/>
      <w:lvlText w:val="•"/>
      <w:lvlJc w:val="left"/>
      <w:pPr>
        <w:tabs>
          <w:tab w:val="num" w:pos="5040"/>
        </w:tabs>
        <w:ind w:left="5040" w:hanging="360"/>
      </w:pPr>
      <w:rPr>
        <w:rFonts w:ascii="Times New Roman" w:hAnsi="Times New Roman" w:hint="default"/>
      </w:rPr>
    </w:lvl>
    <w:lvl w:ilvl="7" w:tplc="CE62FC5E" w:tentative="1">
      <w:start w:val="1"/>
      <w:numFmt w:val="bullet"/>
      <w:lvlText w:val="•"/>
      <w:lvlJc w:val="left"/>
      <w:pPr>
        <w:tabs>
          <w:tab w:val="num" w:pos="5760"/>
        </w:tabs>
        <w:ind w:left="5760" w:hanging="360"/>
      </w:pPr>
      <w:rPr>
        <w:rFonts w:ascii="Times New Roman" w:hAnsi="Times New Roman" w:hint="default"/>
      </w:rPr>
    </w:lvl>
    <w:lvl w:ilvl="8" w:tplc="4C62B6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B49279C"/>
    <w:multiLevelType w:val="hybridMultilevel"/>
    <w:tmpl w:val="8BA83D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17AF7"/>
    <w:multiLevelType w:val="hybridMultilevel"/>
    <w:tmpl w:val="DF6A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76218"/>
    <w:multiLevelType w:val="hybridMultilevel"/>
    <w:tmpl w:val="0E66A5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B76F9A"/>
    <w:multiLevelType w:val="hybridMultilevel"/>
    <w:tmpl w:val="6D62C7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4"/>
  </w:num>
  <w:num w:numId="4">
    <w:abstractNumId w:val="11"/>
  </w:num>
  <w:num w:numId="5">
    <w:abstractNumId w:val="21"/>
  </w:num>
  <w:num w:numId="6">
    <w:abstractNumId w:val="9"/>
  </w:num>
  <w:num w:numId="7">
    <w:abstractNumId w:val="5"/>
  </w:num>
  <w:num w:numId="8">
    <w:abstractNumId w:val="18"/>
  </w:num>
  <w:num w:numId="9">
    <w:abstractNumId w:val="24"/>
  </w:num>
  <w:num w:numId="10">
    <w:abstractNumId w:val="13"/>
  </w:num>
  <w:num w:numId="11">
    <w:abstractNumId w:val="8"/>
  </w:num>
  <w:num w:numId="12">
    <w:abstractNumId w:val="15"/>
  </w:num>
  <w:num w:numId="13">
    <w:abstractNumId w:val="2"/>
  </w:num>
  <w:num w:numId="14">
    <w:abstractNumId w:val="10"/>
  </w:num>
  <w:num w:numId="15">
    <w:abstractNumId w:val="12"/>
  </w:num>
  <w:num w:numId="16">
    <w:abstractNumId w:val="23"/>
  </w:num>
  <w:num w:numId="17">
    <w:abstractNumId w:val="17"/>
  </w:num>
  <w:num w:numId="18">
    <w:abstractNumId w:val="14"/>
  </w:num>
  <w:num w:numId="19">
    <w:abstractNumId w:val="0"/>
  </w:num>
  <w:num w:numId="20">
    <w:abstractNumId w:val="3"/>
  </w:num>
  <w:num w:numId="21">
    <w:abstractNumId w:val="7"/>
  </w:num>
  <w:num w:numId="22">
    <w:abstractNumId w:val="6"/>
  </w:num>
  <w:num w:numId="23">
    <w:abstractNumId w:val="20"/>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B5"/>
    <w:rsid w:val="0001034F"/>
    <w:rsid w:val="00011D6F"/>
    <w:rsid w:val="0002482E"/>
    <w:rsid w:val="00050324"/>
    <w:rsid w:val="00055ED2"/>
    <w:rsid w:val="00061B16"/>
    <w:rsid w:val="000800F2"/>
    <w:rsid w:val="000A0150"/>
    <w:rsid w:val="000C375A"/>
    <w:rsid w:val="000C6DDC"/>
    <w:rsid w:val="000D7357"/>
    <w:rsid w:val="000E63C9"/>
    <w:rsid w:val="000E6ADB"/>
    <w:rsid w:val="00100970"/>
    <w:rsid w:val="00101D2F"/>
    <w:rsid w:val="00103D41"/>
    <w:rsid w:val="00107AC2"/>
    <w:rsid w:val="00130E9D"/>
    <w:rsid w:val="001424E3"/>
    <w:rsid w:val="00150A6D"/>
    <w:rsid w:val="00181CE6"/>
    <w:rsid w:val="00185B35"/>
    <w:rsid w:val="001A581D"/>
    <w:rsid w:val="001B2354"/>
    <w:rsid w:val="001D01D5"/>
    <w:rsid w:val="001F104C"/>
    <w:rsid w:val="001F2BC8"/>
    <w:rsid w:val="001F42B6"/>
    <w:rsid w:val="001F5F6B"/>
    <w:rsid w:val="00205A40"/>
    <w:rsid w:val="00216958"/>
    <w:rsid w:val="00243EBC"/>
    <w:rsid w:val="00246A35"/>
    <w:rsid w:val="00251C2A"/>
    <w:rsid w:val="00260000"/>
    <w:rsid w:val="00264673"/>
    <w:rsid w:val="00284348"/>
    <w:rsid w:val="002B17E6"/>
    <w:rsid w:val="002D2E4D"/>
    <w:rsid w:val="002E0EA9"/>
    <w:rsid w:val="002F51F5"/>
    <w:rsid w:val="00312137"/>
    <w:rsid w:val="00325178"/>
    <w:rsid w:val="00330359"/>
    <w:rsid w:val="0033762F"/>
    <w:rsid w:val="00342CD8"/>
    <w:rsid w:val="0034752E"/>
    <w:rsid w:val="003601BD"/>
    <w:rsid w:val="00366C7E"/>
    <w:rsid w:val="00380C2A"/>
    <w:rsid w:val="00384EA3"/>
    <w:rsid w:val="00387C4D"/>
    <w:rsid w:val="003A39A1"/>
    <w:rsid w:val="003B44BD"/>
    <w:rsid w:val="003C2191"/>
    <w:rsid w:val="003C2AC0"/>
    <w:rsid w:val="003D3863"/>
    <w:rsid w:val="003F1133"/>
    <w:rsid w:val="004110DE"/>
    <w:rsid w:val="004229DC"/>
    <w:rsid w:val="0044052C"/>
    <w:rsid w:val="0044085A"/>
    <w:rsid w:val="004627A2"/>
    <w:rsid w:val="004820EA"/>
    <w:rsid w:val="004828E2"/>
    <w:rsid w:val="004B21A5"/>
    <w:rsid w:val="004B5A83"/>
    <w:rsid w:val="004B6038"/>
    <w:rsid w:val="004C5094"/>
    <w:rsid w:val="004D1F3F"/>
    <w:rsid w:val="004D58D4"/>
    <w:rsid w:val="005007D1"/>
    <w:rsid w:val="005037F0"/>
    <w:rsid w:val="00512750"/>
    <w:rsid w:val="00516A86"/>
    <w:rsid w:val="00520E0E"/>
    <w:rsid w:val="00522322"/>
    <w:rsid w:val="005275F6"/>
    <w:rsid w:val="00533F6C"/>
    <w:rsid w:val="00572102"/>
    <w:rsid w:val="00580739"/>
    <w:rsid w:val="005C1808"/>
    <w:rsid w:val="005F1BB0"/>
    <w:rsid w:val="00656C4D"/>
    <w:rsid w:val="0066514B"/>
    <w:rsid w:val="006B4309"/>
    <w:rsid w:val="006D61AA"/>
    <w:rsid w:val="006E5716"/>
    <w:rsid w:val="007032C5"/>
    <w:rsid w:val="0072744F"/>
    <w:rsid w:val="007302B3"/>
    <w:rsid w:val="00730733"/>
    <w:rsid w:val="00730E3A"/>
    <w:rsid w:val="007310B1"/>
    <w:rsid w:val="00736AAF"/>
    <w:rsid w:val="00740C36"/>
    <w:rsid w:val="007476BC"/>
    <w:rsid w:val="00754EFA"/>
    <w:rsid w:val="00765B2A"/>
    <w:rsid w:val="00777D52"/>
    <w:rsid w:val="00783A34"/>
    <w:rsid w:val="007C6B52"/>
    <w:rsid w:val="007D1584"/>
    <w:rsid w:val="007D16C5"/>
    <w:rsid w:val="007D3223"/>
    <w:rsid w:val="007E5E81"/>
    <w:rsid w:val="007F44AE"/>
    <w:rsid w:val="00821414"/>
    <w:rsid w:val="00860CB5"/>
    <w:rsid w:val="00862FE4"/>
    <w:rsid w:val="0086389A"/>
    <w:rsid w:val="0087605E"/>
    <w:rsid w:val="008956BD"/>
    <w:rsid w:val="008A17EC"/>
    <w:rsid w:val="008A4A49"/>
    <w:rsid w:val="008B1FEE"/>
    <w:rsid w:val="008B3326"/>
    <w:rsid w:val="00903C32"/>
    <w:rsid w:val="00913B29"/>
    <w:rsid w:val="00916B16"/>
    <w:rsid w:val="009173B9"/>
    <w:rsid w:val="0092007C"/>
    <w:rsid w:val="00923674"/>
    <w:rsid w:val="009279D5"/>
    <w:rsid w:val="00932B6F"/>
    <w:rsid w:val="0093335D"/>
    <w:rsid w:val="0093613E"/>
    <w:rsid w:val="00943026"/>
    <w:rsid w:val="0095094F"/>
    <w:rsid w:val="00966B81"/>
    <w:rsid w:val="00970B44"/>
    <w:rsid w:val="00990003"/>
    <w:rsid w:val="009C13C0"/>
    <w:rsid w:val="009C2130"/>
    <w:rsid w:val="009C680B"/>
    <w:rsid w:val="009C7720"/>
    <w:rsid w:val="00A01299"/>
    <w:rsid w:val="00A14C1C"/>
    <w:rsid w:val="00A23AFA"/>
    <w:rsid w:val="00A31B3E"/>
    <w:rsid w:val="00A505D7"/>
    <w:rsid w:val="00A532F3"/>
    <w:rsid w:val="00A8489E"/>
    <w:rsid w:val="00A85329"/>
    <w:rsid w:val="00AB5177"/>
    <w:rsid w:val="00AC29F3"/>
    <w:rsid w:val="00AE11A8"/>
    <w:rsid w:val="00AE79AD"/>
    <w:rsid w:val="00B231E5"/>
    <w:rsid w:val="00B459CA"/>
    <w:rsid w:val="00B70BD5"/>
    <w:rsid w:val="00B76D8E"/>
    <w:rsid w:val="00B771B5"/>
    <w:rsid w:val="00BC2210"/>
    <w:rsid w:val="00C02B87"/>
    <w:rsid w:val="00C12BA2"/>
    <w:rsid w:val="00C27F2F"/>
    <w:rsid w:val="00C3606F"/>
    <w:rsid w:val="00C4086D"/>
    <w:rsid w:val="00C4605B"/>
    <w:rsid w:val="00C70101"/>
    <w:rsid w:val="00C84E0F"/>
    <w:rsid w:val="00CA1896"/>
    <w:rsid w:val="00CB5B28"/>
    <w:rsid w:val="00CC1C98"/>
    <w:rsid w:val="00CE50C8"/>
    <w:rsid w:val="00CF5371"/>
    <w:rsid w:val="00D02D56"/>
    <w:rsid w:val="00D0323A"/>
    <w:rsid w:val="00D0559F"/>
    <w:rsid w:val="00D06975"/>
    <w:rsid w:val="00D077E9"/>
    <w:rsid w:val="00D2183A"/>
    <w:rsid w:val="00D37E39"/>
    <w:rsid w:val="00D42CB7"/>
    <w:rsid w:val="00D5413D"/>
    <w:rsid w:val="00D559B4"/>
    <w:rsid w:val="00D570A9"/>
    <w:rsid w:val="00D70D02"/>
    <w:rsid w:val="00D770C7"/>
    <w:rsid w:val="00D86945"/>
    <w:rsid w:val="00D90290"/>
    <w:rsid w:val="00DB36D0"/>
    <w:rsid w:val="00DC240F"/>
    <w:rsid w:val="00DD152F"/>
    <w:rsid w:val="00DE213F"/>
    <w:rsid w:val="00DF027C"/>
    <w:rsid w:val="00E00A32"/>
    <w:rsid w:val="00E11158"/>
    <w:rsid w:val="00E12609"/>
    <w:rsid w:val="00E22ACD"/>
    <w:rsid w:val="00E2348E"/>
    <w:rsid w:val="00E413EE"/>
    <w:rsid w:val="00E620B0"/>
    <w:rsid w:val="00E634A1"/>
    <w:rsid w:val="00E81B40"/>
    <w:rsid w:val="00E869FC"/>
    <w:rsid w:val="00EF555B"/>
    <w:rsid w:val="00F013B0"/>
    <w:rsid w:val="00F027BB"/>
    <w:rsid w:val="00F11DCF"/>
    <w:rsid w:val="00F162EA"/>
    <w:rsid w:val="00F22BA6"/>
    <w:rsid w:val="00F52D27"/>
    <w:rsid w:val="00F57392"/>
    <w:rsid w:val="00F83527"/>
    <w:rsid w:val="00F851B7"/>
    <w:rsid w:val="00FD583F"/>
    <w:rsid w:val="00FD6834"/>
    <w:rsid w:val="00FD7488"/>
    <w:rsid w:val="00FE6856"/>
    <w:rsid w:val="00FE6A4D"/>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6BC0562-384E-4DF8-9052-E844F153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unhideWhenUsed/>
    <w:rsid w:val="00932B6F"/>
    <w:rPr>
      <w:color w:val="3592CF" w:themeColor="hyperlink"/>
      <w:u w:val="single"/>
    </w:rPr>
  </w:style>
  <w:style w:type="paragraph" w:styleId="NoSpacing">
    <w:name w:val="No Spacing"/>
    <w:link w:val="NoSpacingChar"/>
    <w:uiPriority w:val="1"/>
    <w:qFormat/>
    <w:rsid w:val="00932B6F"/>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932B6F"/>
    <w:rPr>
      <w:rFonts w:eastAsiaTheme="minorEastAsia"/>
      <w:sz w:val="22"/>
      <w:szCs w:val="22"/>
    </w:rPr>
  </w:style>
  <w:style w:type="paragraph" w:styleId="ListParagraph">
    <w:name w:val="List Paragraph"/>
    <w:basedOn w:val="Normal"/>
    <w:link w:val="ListParagraphChar"/>
    <w:uiPriority w:val="34"/>
    <w:unhideWhenUsed/>
    <w:qFormat/>
    <w:rsid w:val="00B70BD5"/>
    <w:pPr>
      <w:ind w:left="720"/>
      <w:contextualSpacing/>
    </w:pPr>
  </w:style>
  <w:style w:type="paragraph" w:styleId="ListNumber">
    <w:name w:val="List Number"/>
    <w:basedOn w:val="ListNumber2"/>
    <w:uiPriority w:val="9"/>
    <w:unhideWhenUsed/>
    <w:qFormat/>
    <w:rsid w:val="001A581D"/>
  </w:style>
  <w:style w:type="paragraph" w:styleId="ListNumber2">
    <w:name w:val="List Number 2"/>
    <w:basedOn w:val="Normal"/>
    <w:uiPriority w:val="10"/>
    <w:qFormat/>
    <w:rsid w:val="001A581D"/>
    <w:pPr>
      <w:numPr>
        <w:numId w:val="7"/>
      </w:numPr>
      <w:spacing w:line="360" w:lineRule="auto"/>
      <w:contextualSpacing/>
    </w:pPr>
    <w:rPr>
      <w:rFonts w:eastAsiaTheme="minorHAnsi"/>
      <w:b w:val="0"/>
      <w:color w:val="0F0D29" w:themeColor="text1"/>
      <w:sz w:val="24"/>
      <w:szCs w:val="20"/>
      <w:lang w:eastAsia="ja-JP"/>
    </w:rPr>
  </w:style>
  <w:style w:type="character" w:customStyle="1" w:styleId="ListParagraphChar">
    <w:name w:val="List Paragraph Char"/>
    <w:link w:val="ListParagraph"/>
    <w:uiPriority w:val="34"/>
    <w:locked/>
    <w:rsid w:val="001A581D"/>
    <w:rPr>
      <w:rFonts w:eastAsiaTheme="minorEastAsia"/>
      <w:b/>
      <w:color w:val="082A75" w:themeColor="text2"/>
      <w:sz w:val="28"/>
      <w:szCs w:val="22"/>
    </w:rPr>
  </w:style>
  <w:style w:type="table" w:styleId="GridTable4-Accent4">
    <w:name w:val="Grid Table 4 Accent 4"/>
    <w:basedOn w:val="TableNormal"/>
    <w:uiPriority w:val="49"/>
    <w:rsid w:val="00C70101"/>
    <w:pPr>
      <w:spacing w:after="0" w:line="240" w:lineRule="auto"/>
    </w:p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color w:val="FFFFFF" w:themeColor="background1"/>
      </w:rPr>
      <w:tblPr/>
      <w:tcPr>
        <w:tcBorders>
          <w:top w:val="single" w:sz="4" w:space="0" w:color="66B2CA" w:themeColor="accent4"/>
          <w:left w:val="single" w:sz="4" w:space="0" w:color="66B2CA" w:themeColor="accent4"/>
          <w:bottom w:val="single" w:sz="4" w:space="0" w:color="66B2CA" w:themeColor="accent4"/>
          <w:right w:val="single" w:sz="4" w:space="0" w:color="66B2CA" w:themeColor="accent4"/>
          <w:insideH w:val="nil"/>
          <w:insideV w:val="nil"/>
        </w:tcBorders>
        <w:shd w:val="clear" w:color="auto" w:fill="66B2CA" w:themeFill="accent4"/>
      </w:tcPr>
    </w:tblStylePr>
    <w:tblStylePr w:type="lastRow">
      <w:rPr>
        <w:b/>
        <w:bCs/>
      </w:rPr>
      <w:tblPr/>
      <w:tcPr>
        <w:tcBorders>
          <w:top w:val="double" w:sz="4" w:space="0" w:color="66B2CA"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GridTable5Dark-Accent4">
    <w:name w:val="Grid Table 5 Dark Accent 4"/>
    <w:basedOn w:val="TableNormal"/>
    <w:uiPriority w:val="50"/>
    <w:rsid w:val="00F013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2C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2C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2C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2CA" w:themeFill="accent4"/>
      </w:tcPr>
    </w:tblStylePr>
    <w:tblStylePr w:type="band1Vert">
      <w:tblPr/>
      <w:tcPr>
        <w:shd w:val="clear" w:color="auto" w:fill="C1E0E9" w:themeFill="accent4" w:themeFillTint="66"/>
      </w:tcPr>
    </w:tblStylePr>
    <w:tblStylePr w:type="band1Horz">
      <w:tblPr/>
      <w:tcPr>
        <w:shd w:val="clear" w:color="auto" w:fill="C1E0E9" w:themeFill="accent4" w:themeFillTint="66"/>
      </w:tcPr>
    </w:tblStylePr>
  </w:style>
  <w:style w:type="table" w:customStyle="1" w:styleId="TableGrid1">
    <w:name w:val="Table Grid1"/>
    <w:basedOn w:val="TableNormal"/>
    <w:next w:val="TableGrid"/>
    <w:uiPriority w:val="59"/>
    <w:rsid w:val="001D01D5"/>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D01D5"/>
    <w:rPr>
      <w:b/>
      <w:bCs/>
      <w:i/>
      <w:iCs/>
      <w:color w:val="024F7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30735">
      <w:bodyDiv w:val="1"/>
      <w:marLeft w:val="0"/>
      <w:marRight w:val="0"/>
      <w:marTop w:val="0"/>
      <w:marBottom w:val="0"/>
      <w:divBdr>
        <w:top w:val="none" w:sz="0" w:space="0" w:color="auto"/>
        <w:left w:val="none" w:sz="0" w:space="0" w:color="auto"/>
        <w:bottom w:val="none" w:sz="0" w:space="0" w:color="auto"/>
        <w:right w:val="none" w:sz="0" w:space="0" w:color="auto"/>
      </w:divBdr>
      <w:divsChild>
        <w:div w:id="2116249104">
          <w:marLeft w:val="547"/>
          <w:marRight w:val="0"/>
          <w:marTop w:val="0"/>
          <w:marBottom w:val="0"/>
          <w:divBdr>
            <w:top w:val="none" w:sz="0" w:space="0" w:color="auto"/>
            <w:left w:val="none" w:sz="0" w:space="0" w:color="auto"/>
            <w:bottom w:val="none" w:sz="0" w:space="0" w:color="auto"/>
            <w:right w:val="none" w:sz="0" w:space="0" w:color="auto"/>
          </w:divBdr>
        </w:div>
      </w:divsChild>
    </w:div>
    <w:div w:id="859129891">
      <w:bodyDiv w:val="1"/>
      <w:marLeft w:val="0"/>
      <w:marRight w:val="0"/>
      <w:marTop w:val="0"/>
      <w:marBottom w:val="0"/>
      <w:divBdr>
        <w:top w:val="none" w:sz="0" w:space="0" w:color="auto"/>
        <w:left w:val="none" w:sz="0" w:space="0" w:color="auto"/>
        <w:bottom w:val="none" w:sz="0" w:space="0" w:color="auto"/>
        <w:right w:val="none" w:sz="0" w:space="0" w:color="auto"/>
      </w:divBdr>
      <w:divsChild>
        <w:div w:id="247076159">
          <w:marLeft w:val="547"/>
          <w:marRight w:val="0"/>
          <w:marTop w:val="0"/>
          <w:marBottom w:val="0"/>
          <w:divBdr>
            <w:top w:val="none" w:sz="0" w:space="0" w:color="auto"/>
            <w:left w:val="none" w:sz="0" w:space="0" w:color="auto"/>
            <w:bottom w:val="none" w:sz="0" w:space="0" w:color="auto"/>
            <w:right w:val="none" w:sz="0" w:space="0" w:color="auto"/>
          </w:divBdr>
        </w:div>
      </w:divsChild>
    </w:div>
    <w:div w:id="903880236">
      <w:bodyDiv w:val="1"/>
      <w:marLeft w:val="0"/>
      <w:marRight w:val="0"/>
      <w:marTop w:val="0"/>
      <w:marBottom w:val="0"/>
      <w:divBdr>
        <w:top w:val="none" w:sz="0" w:space="0" w:color="auto"/>
        <w:left w:val="none" w:sz="0" w:space="0" w:color="auto"/>
        <w:bottom w:val="none" w:sz="0" w:space="0" w:color="auto"/>
        <w:right w:val="none" w:sz="0" w:space="0" w:color="auto"/>
      </w:divBdr>
      <w:divsChild>
        <w:div w:id="13235795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vimeo.com/430665513/9c96dc68c8"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19.png"/><Relationship Id="rId42" Type="http://schemas.openxmlformats.org/officeDocument/2006/relationships/chart" Target="charts/chart1.xml"/><Relationship Id="rId47" Type="http://schemas.openxmlformats.org/officeDocument/2006/relationships/diagramQuickStyle" Target="diagrams/quickStyle2.xml"/><Relationship Id="rId50"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cid:image002.jpg@01D69251.A4064950"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diagramLayout" Target="diagrams/layout1.xml"/><Relationship Id="rId41" Type="http://schemas.openxmlformats.org/officeDocument/2006/relationships/image" Target="media/image25.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4.png"/><Relationship Id="rId32" Type="http://schemas.microsoft.com/office/2007/relationships/diagramDrawing" Target="diagrams/drawing1.xml"/><Relationship Id="rId37" Type="http://schemas.openxmlformats.org/officeDocument/2006/relationships/image" Target="media/image22.png"/><Relationship Id="rId40" Type="http://schemas.openxmlformats.org/officeDocument/2006/relationships/image" Target="media/image24.png"/><Relationship Id="rId45" Type="http://schemas.openxmlformats.org/officeDocument/2006/relationships/diagramData" Target="diagrams/data2.xml"/><Relationship Id="rId53"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diagramData" Target="diagrams/data1.xml"/><Relationship Id="rId36" Type="http://schemas.openxmlformats.org/officeDocument/2006/relationships/image" Target="media/image21.png"/><Relationship Id="rId49" Type="http://schemas.microsoft.com/office/2007/relationships/diagramDrawing" Target="diagrams/drawing2.xml"/><Relationship Id="rId10" Type="http://schemas.openxmlformats.org/officeDocument/2006/relationships/image" Target="media/image1.jpg"/><Relationship Id="rId19" Type="http://schemas.openxmlformats.org/officeDocument/2006/relationships/image" Target="media/image9.png"/><Relationship Id="rId31" Type="http://schemas.openxmlformats.org/officeDocument/2006/relationships/diagramColors" Target="diagrams/colors1.xml"/><Relationship Id="rId44" Type="http://schemas.openxmlformats.org/officeDocument/2006/relationships/chart" Target="charts/chart3.xm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diagramQuickStyle" Target="diagrams/quickStyle1.xml"/><Relationship Id="rId35" Type="http://schemas.openxmlformats.org/officeDocument/2006/relationships/image" Target="media/image20.png"/><Relationship Id="rId43" Type="http://schemas.openxmlformats.org/officeDocument/2006/relationships/chart" Target="charts/chart2.xml"/><Relationship Id="rId48" Type="http://schemas.openxmlformats.org/officeDocument/2006/relationships/diagramColors" Target="diagrams/colors2.xml"/><Relationship Id="rId8" Type="http://schemas.openxmlformats.org/officeDocument/2006/relationships/footnotes" Target="footnotes.xm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ycek\AppData\Roaming\Microsoft\Templates\Report%20.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Safeguarding Concerns</c:v>
                </c:pt>
              </c:strCache>
            </c:strRef>
          </c:tx>
          <c:spPr>
            <a:solidFill>
              <a:schemeClr val="accent6">
                <a:tint val="100000"/>
                <a:shade val="100000"/>
                <a:satMod val="100000"/>
              </a:schemeClr>
            </a:solidFill>
            <a:ln>
              <a:noFill/>
            </a:ln>
            <a:effectLst/>
          </c:spPr>
          <c:invertIfNegative val="0"/>
          <c:dPt>
            <c:idx val="1"/>
            <c:invertIfNegative val="0"/>
            <c:bubble3D val="0"/>
            <c:spPr>
              <a:solidFill>
                <a:schemeClr val="accent6">
                  <a:tint val="100000"/>
                  <a:shade val="100000"/>
                  <a:satMod val="100000"/>
                </a:schemeClr>
              </a:solidFill>
              <a:ln>
                <a:noFill/>
              </a:ln>
              <a:effectLst/>
            </c:spPr>
            <c:extLst>
              <c:ext xmlns:c16="http://schemas.microsoft.com/office/drawing/2014/chart" uri="{C3380CC4-5D6E-409C-BE32-E72D297353CC}">
                <c16:uniqueId val="{00000001-BF80-4D10-875B-0A0F0791BBF9}"/>
              </c:ext>
            </c:extLst>
          </c:dPt>
          <c:dPt>
            <c:idx val="3"/>
            <c:invertIfNegative val="0"/>
            <c:bubble3D val="0"/>
            <c:spPr>
              <a:solidFill>
                <a:schemeClr val="accent6">
                  <a:tint val="100000"/>
                  <a:shade val="100000"/>
                  <a:satMod val="100000"/>
                </a:schemeClr>
              </a:solidFill>
              <a:ln>
                <a:noFill/>
              </a:ln>
              <a:effectLst/>
            </c:spPr>
            <c:extLst>
              <c:ext xmlns:c16="http://schemas.microsoft.com/office/drawing/2014/chart" uri="{C3380CC4-5D6E-409C-BE32-E72D297353CC}">
                <c16:uniqueId val="{00000003-BF80-4D10-875B-0A0F0791BBF9}"/>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2">
                          <a:lumMod val="7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7-BF80-4D10-875B-0A0F0791BBF9}"/>
                </c:ext>
              </c:extLst>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2">
                          <a:lumMod val="7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1-BF80-4D10-875B-0A0F0791BBF9}"/>
                </c:ext>
              </c:extLst>
            </c:dLbl>
            <c:dLbl>
              <c:idx val="2"/>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2">
                          <a:lumMod val="7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6-BF80-4D10-875B-0A0F0791BBF9}"/>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2">
                          <a:lumMod val="7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3-BF80-4D10-875B-0A0F0791BBF9}"/>
                </c:ext>
              </c:extLst>
            </c:dLbl>
            <c:dLbl>
              <c:idx val="4"/>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2">
                          <a:lumMod val="7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5-BF80-4D10-875B-0A0F0791BBF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Age 95 +</c:v>
                </c:pt>
                <c:pt idx="1">
                  <c:v>Age 85 - 94</c:v>
                </c:pt>
                <c:pt idx="2">
                  <c:v>Age 75 - 84</c:v>
                </c:pt>
                <c:pt idx="3">
                  <c:v>Age 65 -74</c:v>
                </c:pt>
                <c:pt idx="4">
                  <c:v>Age 18 - 64</c:v>
                </c:pt>
              </c:strCache>
            </c:strRef>
          </c:cat>
          <c:val>
            <c:numRef>
              <c:f>Sheet1!$B$2:$B$6</c:f>
              <c:numCache>
                <c:formatCode>General</c:formatCode>
                <c:ptCount val="5"/>
                <c:pt idx="0">
                  <c:v>25</c:v>
                </c:pt>
                <c:pt idx="1">
                  <c:v>151</c:v>
                </c:pt>
                <c:pt idx="2">
                  <c:v>167</c:v>
                </c:pt>
                <c:pt idx="3">
                  <c:v>130</c:v>
                </c:pt>
                <c:pt idx="4">
                  <c:v>311</c:v>
                </c:pt>
              </c:numCache>
            </c:numRef>
          </c:val>
          <c:extLst>
            <c:ext xmlns:c16="http://schemas.microsoft.com/office/drawing/2014/chart" uri="{C3380CC4-5D6E-409C-BE32-E72D297353CC}">
              <c16:uniqueId val="{00000004-BF80-4D10-875B-0A0F0791BBF9}"/>
            </c:ext>
          </c:extLst>
        </c:ser>
        <c:dLbls>
          <c:showLegendKey val="0"/>
          <c:showVal val="1"/>
          <c:showCatName val="0"/>
          <c:showSerName val="0"/>
          <c:showPercent val="0"/>
          <c:showBubbleSize val="0"/>
        </c:dLbls>
        <c:gapWidth val="75"/>
        <c:axId val="472898672"/>
        <c:axId val="472897360"/>
      </c:barChart>
      <c:catAx>
        <c:axId val="472898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2">
                    <a:lumMod val="75000"/>
                  </a:schemeClr>
                </a:solidFill>
                <a:latin typeface="Arial" panose="020B0604020202020204" pitchFamily="34" charset="0"/>
                <a:ea typeface="+mn-ea"/>
                <a:cs typeface="Arial" panose="020B0604020202020204" pitchFamily="34" charset="0"/>
              </a:defRPr>
            </a:pPr>
            <a:endParaRPr lang="en-US"/>
          </a:p>
        </c:txPr>
        <c:crossAx val="472897360"/>
        <c:crosses val="autoZero"/>
        <c:auto val="1"/>
        <c:lblAlgn val="ctr"/>
        <c:lblOffset val="100"/>
        <c:noMultiLvlLbl val="0"/>
      </c:catAx>
      <c:valAx>
        <c:axId val="472897360"/>
        <c:scaling>
          <c:orientation val="minMax"/>
        </c:scaling>
        <c:delete val="1"/>
        <c:axPos val="b"/>
        <c:numFmt formatCode="General" sourceLinked="1"/>
        <c:majorTickMark val="none"/>
        <c:minorTickMark val="none"/>
        <c:tickLblPos val="nextTo"/>
        <c:crossAx val="47289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Sheet1!$B$1</c:f>
              <c:strCache>
                <c:ptCount val="1"/>
                <c:pt idx="0">
                  <c:v>Ethnicity</c:v>
                </c:pt>
              </c:strCache>
            </c:strRef>
          </c:tx>
          <c:dPt>
            <c:idx val="0"/>
            <c:bubble3D val="0"/>
            <c:spPr>
              <a:solidFill>
                <a:schemeClr val="accent3">
                  <a:shade val="50000"/>
                  <a:tint val="100000"/>
                  <a:shade val="100000"/>
                  <a:satMod val="100000"/>
                </a:schemeClr>
              </a:solidFill>
              <a:ln w="19050">
                <a:solidFill>
                  <a:schemeClr val="lt1"/>
                </a:solidFill>
              </a:ln>
              <a:effectLst/>
            </c:spPr>
            <c:extLst>
              <c:ext xmlns:c16="http://schemas.microsoft.com/office/drawing/2014/chart" uri="{C3380CC4-5D6E-409C-BE32-E72D297353CC}">
                <c16:uniqueId val="{00000001-DD10-481A-ADCC-42B5C39593AE}"/>
              </c:ext>
            </c:extLst>
          </c:dPt>
          <c:dPt>
            <c:idx val="1"/>
            <c:bubble3D val="0"/>
            <c:spPr>
              <a:solidFill>
                <a:schemeClr val="accent3">
                  <a:shade val="70000"/>
                  <a:tint val="100000"/>
                  <a:shade val="100000"/>
                  <a:satMod val="100000"/>
                </a:schemeClr>
              </a:solidFill>
              <a:ln w="19050">
                <a:solidFill>
                  <a:schemeClr val="lt1"/>
                </a:solidFill>
              </a:ln>
              <a:effectLst/>
            </c:spPr>
            <c:extLst>
              <c:ext xmlns:c16="http://schemas.microsoft.com/office/drawing/2014/chart" uri="{C3380CC4-5D6E-409C-BE32-E72D297353CC}">
                <c16:uniqueId val="{00000003-DD10-481A-ADCC-42B5C39593AE}"/>
              </c:ext>
            </c:extLst>
          </c:dPt>
          <c:dPt>
            <c:idx val="2"/>
            <c:bubble3D val="0"/>
            <c:spPr>
              <a:solidFill>
                <a:schemeClr val="accent3">
                  <a:shade val="90000"/>
                  <a:tint val="100000"/>
                  <a:shade val="100000"/>
                  <a:satMod val="100000"/>
                </a:schemeClr>
              </a:solidFill>
              <a:ln w="19050">
                <a:solidFill>
                  <a:schemeClr val="lt1"/>
                </a:solidFill>
              </a:ln>
              <a:effectLst/>
            </c:spPr>
            <c:extLst>
              <c:ext xmlns:c16="http://schemas.microsoft.com/office/drawing/2014/chart" uri="{C3380CC4-5D6E-409C-BE32-E72D297353CC}">
                <c16:uniqueId val="{00000005-DD10-481A-ADCC-42B5C39593AE}"/>
              </c:ext>
            </c:extLst>
          </c:dPt>
          <c:dPt>
            <c:idx val="3"/>
            <c:bubble3D val="0"/>
            <c:spPr>
              <a:solidFill>
                <a:schemeClr val="accent3">
                  <a:tint val="90000"/>
                  <a:tint val="100000"/>
                  <a:shade val="100000"/>
                  <a:satMod val="100000"/>
                </a:schemeClr>
              </a:solidFill>
              <a:ln w="19050">
                <a:solidFill>
                  <a:schemeClr val="lt1"/>
                </a:solidFill>
              </a:ln>
              <a:effectLst/>
            </c:spPr>
            <c:extLst>
              <c:ext xmlns:c16="http://schemas.microsoft.com/office/drawing/2014/chart" uri="{C3380CC4-5D6E-409C-BE32-E72D297353CC}">
                <c16:uniqueId val="{00000007-DD10-481A-ADCC-42B5C39593AE}"/>
              </c:ext>
            </c:extLst>
          </c:dPt>
          <c:dPt>
            <c:idx val="4"/>
            <c:bubble3D val="0"/>
            <c:spPr>
              <a:solidFill>
                <a:schemeClr val="accent3">
                  <a:tint val="70000"/>
                  <a:tint val="100000"/>
                  <a:shade val="100000"/>
                  <a:satMod val="100000"/>
                </a:schemeClr>
              </a:solidFill>
              <a:ln w="19050">
                <a:solidFill>
                  <a:schemeClr val="lt1"/>
                </a:solidFill>
              </a:ln>
              <a:effectLst/>
            </c:spPr>
            <c:extLst>
              <c:ext xmlns:c16="http://schemas.microsoft.com/office/drawing/2014/chart" uri="{C3380CC4-5D6E-409C-BE32-E72D297353CC}">
                <c16:uniqueId val="{00000009-DD10-481A-ADCC-42B5C39593AE}"/>
              </c:ext>
            </c:extLst>
          </c:dPt>
          <c:dPt>
            <c:idx val="5"/>
            <c:bubble3D val="0"/>
            <c:spPr>
              <a:solidFill>
                <a:schemeClr val="accent3">
                  <a:tint val="50000"/>
                  <a:tint val="100000"/>
                  <a:shade val="100000"/>
                  <a:satMod val="100000"/>
                </a:schemeClr>
              </a:solidFill>
              <a:ln w="19050">
                <a:solidFill>
                  <a:schemeClr val="lt1"/>
                </a:solidFill>
              </a:ln>
              <a:effectLst/>
            </c:spPr>
            <c:extLst>
              <c:ext xmlns:c16="http://schemas.microsoft.com/office/drawing/2014/chart" uri="{C3380CC4-5D6E-409C-BE32-E72D297353CC}">
                <c16:uniqueId val="{0000000B-DD10-481A-ADCC-42B5C39593AE}"/>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lumMod val="75000"/>
                      </a:schemeClr>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White British</c:v>
                </c:pt>
                <c:pt idx="1">
                  <c:v>White and Black African</c:v>
                </c:pt>
                <c:pt idx="2">
                  <c:v>White and Asian</c:v>
                </c:pt>
                <c:pt idx="3">
                  <c:v>Other Ethnic Origin</c:v>
                </c:pt>
                <c:pt idx="4">
                  <c:v>Refused</c:v>
                </c:pt>
                <c:pt idx="5">
                  <c:v>Unknown</c:v>
                </c:pt>
              </c:strCache>
            </c:strRef>
          </c:cat>
          <c:val>
            <c:numRef>
              <c:f>Sheet1!$B$2:$B$7</c:f>
              <c:numCache>
                <c:formatCode>General</c:formatCode>
                <c:ptCount val="6"/>
                <c:pt idx="0">
                  <c:v>585</c:v>
                </c:pt>
                <c:pt idx="1">
                  <c:v>1</c:v>
                </c:pt>
                <c:pt idx="2">
                  <c:v>2</c:v>
                </c:pt>
                <c:pt idx="3">
                  <c:v>2</c:v>
                </c:pt>
                <c:pt idx="4">
                  <c:v>2</c:v>
                </c:pt>
                <c:pt idx="5">
                  <c:v>193</c:v>
                </c:pt>
              </c:numCache>
            </c:numRef>
          </c:val>
          <c:extLst>
            <c:ext xmlns:c16="http://schemas.microsoft.com/office/drawing/2014/chart" uri="{C3380CC4-5D6E-409C-BE32-E72D297353CC}">
              <c16:uniqueId val="{0000000C-DD10-481A-ADCC-42B5C39593AE}"/>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Age</a:t>
            </a:r>
            <a:r>
              <a:rPr lang="en-GB" baseline="0"/>
              <a:t> Group of Individuals with DoLS Applications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18-64</c:v>
                </c:pt>
              </c:strCache>
            </c:strRef>
          </c:tx>
          <c:spPr>
            <a:solidFill>
              <a:schemeClr val="accent1">
                <a:tint val="100000"/>
                <a:shade val="100000"/>
                <a:satMod val="100000"/>
              </a:schemeClr>
            </a:solidFill>
            <a:ln>
              <a:noFill/>
            </a:ln>
            <a:effectLst/>
          </c:spPr>
          <c:invertIfNegative val="0"/>
          <c:cat>
            <c:strRef>
              <c:f>Sheet1!$A$2:$A$3</c:f>
              <c:strCache>
                <c:ptCount val="2"/>
                <c:pt idx="0">
                  <c:v>20/21</c:v>
                </c:pt>
                <c:pt idx="1">
                  <c:v>19/20</c:v>
                </c:pt>
              </c:strCache>
            </c:strRef>
          </c:cat>
          <c:val>
            <c:numRef>
              <c:f>Sheet1!$B$2:$B$3</c:f>
              <c:numCache>
                <c:formatCode>General</c:formatCode>
                <c:ptCount val="2"/>
                <c:pt idx="0">
                  <c:v>80</c:v>
                </c:pt>
                <c:pt idx="1">
                  <c:v>70</c:v>
                </c:pt>
              </c:numCache>
            </c:numRef>
          </c:val>
          <c:extLst>
            <c:ext xmlns:c16="http://schemas.microsoft.com/office/drawing/2014/chart" uri="{C3380CC4-5D6E-409C-BE32-E72D297353CC}">
              <c16:uniqueId val="{00000000-AC33-4C3E-9669-844F379FB2F0}"/>
            </c:ext>
          </c:extLst>
        </c:ser>
        <c:ser>
          <c:idx val="1"/>
          <c:order val="1"/>
          <c:tx>
            <c:strRef>
              <c:f>Sheet1!$C$1</c:f>
              <c:strCache>
                <c:ptCount val="1"/>
                <c:pt idx="0">
                  <c:v>65 Plus</c:v>
                </c:pt>
              </c:strCache>
            </c:strRef>
          </c:tx>
          <c:spPr>
            <a:solidFill>
              <a:schemeClr val="accent2">
                <a:tint val="100000"/>
                <a:shade val="100000"/>
                <a:satMod val="100000"/>
              </a:schemeClr>
            </a:solidFill>
            <a:ln>
              <a:noFill/>
            </a:ln>
            <a:effectLst/>
          </c:spPr>
          <c:invertIfNegative val="0"/>
          <c:cat>
            <c:strRef>
              <c:f>Sheet1!$A$2:$A$3</c:f>
              <c:strCache>
                <c:ptCount val="2"/>
                <c:pt idx="0">
                  <c:v>20/21</c:v>
                </c:pt>
                <c:pt idx="1">
                  <c:v>19/20</c:v>
                </c:pt>
              </c:strCache>
            </c:strRef>
          </c:cat>
          <c:val>
            <c:numRef>
              <c:f>Sheet1!$C$2:$C$3</c:f>
              <c:numCache>
                <c:formatCode>General</c:formatCode>
                <c:ptCount val="2"/>
                <c:pt idx="0">
                  <c:v>558</c:v>
                </c:pt>
                <c:pt idx="1">
                  <c:v>555</c:v>
                </c:pt>
              </c:numCache>
            </c:numRef>
          </c:val>
          <c:extLst>
            <c:ext xmlns:c16="http://schemas.microsoft.com/office/drawing/2014/chart" uri="{C3380CC4-5D6E-409C-BE32-E72D297353CC}">
              <c16:uniqueId val="{00000001-AC33-4C3E-9669-844F379FB2F0}"/>
            </c:ext>
          </c:extLst>
        </c:ser>
        <c:dLbls>
          <c:showLegendKey val="0"/>
          <c:showVal val="0"/>
          <c:showCatName val="0"/>
          <c:showSerName val="0"/>
          <c:showPercent val="0"/>
          <c:showBubbleSize val="0"/>
        </c:dLbls>
        <c:gapWidth val="219"/>
        <c:axId val="244223648"/>
        <c:axId val="244220040"/>
      </c:barChart>
      <c:catAx>
        <c:axId val="244223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220040"/>
        <c:crosses val="autoZero"/>
        <c:auto val="1"/>
        <c:lblAlgn val="ctr"/>
        <c:lblOffset val="100"/>
        <c:noMultiLvlLbl val="0"/>
      </c:catAx>
      <c:valAx>
        <c:axId val="244220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22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2016F7-4A48-46F7-9667-E27FB364D149}" type="doc">
      <dgm:prSet loTypeId="urn:microsoft.com/office/officeart/2005/8/layout/pyramid2" loCatId="list" qsTypeId="urn:microsoft.com/office/officeart/2005/8/quickstyle/3d2" qsCatId="3D" csTypeId="urn:microsoft.com/office/officeart/2005/8/colors/accent2_2" csCatId="accent2" phldr="1"/>
      <dgm:spPr/>
    </dgm:pt>
    <dgm:pt modelId="{966FA42E-3088-4487-A7A3-AAFAB27CF362}">
      <dgm:prSet phldrT="[Text]"/>
      <dgm:spPr/>
      <dgm:t>
        <a:bodyPr/>
        <a:lstStyle/>
        <a:p>
          <a:r>
            <a:rPr lang="en-US"/>
            <a:t>Quality Assurance</a:t>
          </a:r>
        </a:p>
      </dgm:t>
    </dgm:pt>
    <dgm:pt modelId="{6586138E-0FF8-492C-87A7-6680A1FEF4F2}" type="parTrans" cxnId="{86F3E66F-09DF-4C4D-BB15-ED1F13C2CCC7}">
      <dgm:prSet/>
      <dgm:spPr/>
    </dgm:pt>
    <dgm:pt modelId="{7875F76F-BBD7-40B2-85AD-8295395DEDE4}" type="sibTrans" cxnId="{86F3E66F-09DF-4C4D-BB15-ED1F13C2CCC7}">
      <dgm:prSet/>
      <dgm:spPr/>
    </dgm:pt>
    <dgm:pt modelId="{F25B2D43-83B7-4B5B-9CD5-0AEA08940268}">
      <dgm:prSet phldrT="[Text]"/>
      <dgm:spPr/>
      <dgm:t>
        <a:bodyPr/>
        <a:lstStyle/>
        <a:p>
          <a:r>
            <a:rPr lang="en-US"/>
            <a:t>Co-production &amp; Engagement</a:t>
          </a:r>
        </a:p>
      </dgm:t>
    </dgm:pt>
    <dgm:pt modelId="{DC71CACE-6B0C-463F-AE1E-A5B099E36927}" type="parTrans" cxnId="{12B733C9-99A9-4A34-9002-243848314662}">
      <dgm:prSet/>
      <dgm:spPr/>
    </dgm:pt>
    <dgm:pt modelId="{7B9C5930-881B-49FF-BCE5-757C17FA8EDF}" type="sibTrans" cxnId="{12B733C9-99A9-4A34-9002-243848314662}">
      <dgm:prSet/>
      <dgm:spPr/>
    </dgm:pt>
    <dgm:pt modelId="{43D61FB2-76B3-4B04-A0F7-47DD38CB97EF}">
      <dgm:prSet phldrT="[Text]"/>
      <dgm:spPr/>
      <dgm:t>
        <a:bodyPr/>
        <a:lstStyle/>
        <a:p>
          <a:r>
            <a:rPr lang="en-US"/>
            <a:t>Learning &amp; Professional Development</a:t>
          </a:r>
        </a:p>
      </dgm:t>
    </dgm:pt>
    <dgm:pt modelId="{8B2EEC6E-0B4D-4101-967C-46F341A07282}" type="parTrans" cxnId="{B53D2521-6CDD-4208-B38C-868EE8D01E63}">
      <dgm:prSet/>
      <dgm:spPr/>
    </dgm:pt>
    <dgm:pt modelId="{64A7CF69-A209-45A8-865D-26A593B89ED3}" type="sibTrans" cxnId="{B53D2521-6CDD-4208-B38C-868EE8D01E63}">
      <dgm:prSet/>
      <dgm:spPr/>
    </dgm:pt>
    <dgm:pt modelId="{228C895D-FE13-495D-8CDC-F8F8CE1F256B}">
      <dgm:prSet phldrT="[Text]"/>
      <dgm:spPr/>
      <dgm:t>
        <a:bodyPr/>
        <a:lstStyle/>
        <a:p>
          <a:r>
            <a:rPr lang="en-US"/>
            <a:t>Review of SAB Structure</a:t>
          </a:r>
        </a:p>
      </dgm:t>
    </dgm:pt>
    <dgm:pt modelId="{F3984252-2E7C-4AD3-ADD2-DBFB6F7DD3FD}" type="parTrans" cxnId="{F8764060-14EE-456D-8DF6-715A364FC39F}">
      <dgm:prSet/>
      <dgm:spPr/>
    </dgm:pt>
    <dgm:pt modelId="{0002C152-72E1-45DF-AFC3-2DC97369FA1F}" type="sibTrans" cxnId="{F8764060-14EE-456D-8DF6-715A364FC39F}">
      <dgm:prSet/>
      <dgm:spPr/>
    </dgm:pt>
    <dgm:pt modelId="{32B81EF6-3B44-4C4A-9C15-BD16A84899A1}" type="pres">
      <dgm:prSet presAssocID="{E22016F7-4A48-46F7-9667-E27FB364D149}" presName="compositeShape" presStyleCnt="0">
        <dgm:presLayoutVars>
          <dgm:dir/>
          <dgm:resizeHandles/>
        </dgm:presLayoutVars>
      </dgm:prSet>
      <dgm:spPr/>
    </dgm:pt>
    <dgm:pt modelId="{210720FA-3544-4495-8E25-597331F571CA}" type="pres">
      <dgm:prSet presAssocID="{E22016F7-4A48-46F7-9667-E27FB364D149}" presName="pyramid" presStyleLbl="node1" presStyleIdx="0" presStyleCnt="1"/>
      <dgm:spPr/>
    </dgm:pt>
    <dgm:pt modelId="{FBBC95AD-8377-45AB-A0D1-2D2D30C746EA}" type="pres">
      <dgm:prSet presAssocID="{E22016F7-4A48-46F7-9667-E27FB364D149}" presName="theList" presStyleCnt="0"/>
      <dgm:spPr/>
    </dgm:pt>
    <dgm:pt modelId="{5F45CEC8-24FB-40E7-BBCA-22760B1E19E3}" type="pres">
      <dgm:prSet presAssocID="{966FA42E-3088-4487-A7A3-AAFAB27CF362}" presName="aNode" presStyleLbl="fgAcc1" presStyleIdx="0" presStyleCnt="4">
        <dgm:presLayoutVars>
          <dgm:bulletEnabled val="1"/>
        </dgm:presLayoutVars>
      </dgm:prSet>
      <dgm:spPr/>
      <dgm:t>
        <a:bodyPr/>
        <a:lstStyle/>
        <a:p>
          <a:endParaRPr lang="en-US"/>
        </a:p>
      </dgm:t>
    </dgm:pt>
    <dgm:pt modelId="{822D8140-4789-4559-A7CB-5B2A34493090}" type="pres">
      <dgm:prSet presAssocID="{966FA42E-3088-4487-A7A3-AAFAB27CF362}" presName="aSpace" presStyleCnt="0"/>
      <dgm:spPr/>
    </dgm:pt>
    <dgm:pt modelId="{0A94AA2D-357E-4CD3-AFE3-7646CFE54003}" type="pres">
      <dgm:prSet presAssocID="{F25B2D43-83B7-4B5B-9CD5-0AEA08940268}" presName="aNode" presStyleLbl="fgAcc1" presStyleIdx="1" presStyleCnt="4">
        <dgm:presLayoutVars>
          <dgm:bulletEnabled val="1"/>
        </dgm:presLayoutVars>
      </dgm:prSet>
      <dgm:spPr/>
      <dgm:t>
        <a:bodyPr/>
        <a:lstStyle/>
        <a:p>
          <a:endParaRPr lang="en-US"/>
        </a:p>
      </dgm:t>
    </dgm:pt>
    <dgm:pt modelId="{D9BA0EC3-5724-4FE4-B382-605417F60F07}" type="pres">
      <dgm:prSet presAssocID="{F25B2D43-83B7-4B5B-9CD5-0AEA08940268}" presName="aSpace" presStyleCnt="0"/>
      <dgm:spPr/>
    </dgm:pt>
    <dgm:pt modelId="{EE522EC1-DF62-44C9-9FEB-BECFAE981BB0}" type="pres">
      <dgm:prSet presAssocID="{43D61FB2-76B3-4B04-A0F7-47DD38CB97EF}" presName="aNode" presStyleLbl="fgAcc1" presStyleIdx="2" presStyleCnt="4">
        <dgm:presLayoutVars>
          <dgm:bulletEnabled val="1"/>
        </dgm:presLayoutVars>
      </dgm:prSet>
      <dgm:spPr/>
      <dgm:t>
        <a:bodyPr/>
        <a:lstStyle/>
        <a:p>
          <a:endParaRPr lang="en-US"/>
        </a:p>
      </dgm:t>
    </dgm:pt>
    <dgm:pt modelId="{59AA7069-13D5-46D1-BA11-FA18FDC2F152}" type="pres">
      <dgm:prSet presAssocID="{43D61FB2-76B3-4B04-A0F7-47DD38CB97EF}" presName="aSpace" presStyleCnt="0"/>
      <dgm:spPr/>
    </dgm:pt>
    <dgm:pt modelId="{265CFC8C-B52D-4DFE-8F1B-B247C7BAE25E}" type="pres">
      <dgm:prSet presAssocID="{228C895D-FE13-495D-8CDC-F8F8CE1F256B}" presName="aNode" presStyleLbl="fgAcc1" presStyleIdx="3" presStyleCnt="4">
        <dgm:presLayoutVars>
          <dgm:bulletEnabled val="1"/>
        </dgm:presLayoutVars>
      </dgm:prSet>
      <dgm:spPr/>
      <dgm:t>
        <a:bodyPr/>
        <a:lstStyle/>
        <a:p>
          <a:endParaRPr lang="en-US"/>
        </a:p>
      </dgm:t>
    </dgm:pt>
    <dgm:pt modelId="{20552D01-BB36-49AB-AA2E-F69C2C17FA7D}" type="pres">
      <dgm:prSet presAssocID="{228C895D-FE13-495D-8CDC-F8F8CE1F256B}" presName="aSpace" presStyleCnt="0"/>
      <dgm:spPr/>
    </dgm:pt>
  </dgm:ptLst>
  <dgm:cxnLst>
    <dgm:cxn modelId="{4EF4633D-8443-4516-B4DE-3B535E74BD50}" type="presOf" srcId="{228C895D-FE13-495D-8CDC-F8F8CE1F256B}" destId="{265CFC8C-B52D-4DFE-8F1B-B247C7BAE25E}" srcOrd="0" destOrd="0" presId="urn:microsoft.com/office/officeart/2005/8/layout/pyramid2"/>
    <dgm:cxn modelId="{B53D2521-6CDD-4208-B38C-868EE8D01E63}" srcId="{E22016F7-4A48-46F7-9667-E27FB364D149}" destId="{43D61FB2-76B3-4B04-A0F7-47DD38CB97EF}" srcOrd="2" destOrd="0" parTransId="{8B2EEC6E-0B4D-4101-967C-46F341A07282}" sibTransId="{64A7CF69-A209-45A8-865D-26A593B89ED3}"/>
    <dgm:cxn modelId="{F8764060-14EE-456D-8DF6-715A364FC39F}" srcId="{E22016F7-4A48-46F7-9667-E27FB364D149}" destId="{228C895D-FE13-495D-8CDC-F8F8CE1F256B}" srcOrd="3" destOrd="0" parTransId="{F3984252-2E7C-4AD3-ADD2-DBFB6F7DD3FD}" sibTransId="{0002C152-72E1-45DF-AFC3-2DC97369FA1F}"/>
    <dgm:cxn modelId="{E3B21B01-0295-4B06-B32C-FBB00905802D}" type="presOf" srcId="{966FA42E-3088-4487-A7A3-AAFAB27CF362}" destId="{5F45CEC8-24FB-40E7-BBCA-22760B1E19E3}" srcOrd="0" destOrd="0" presId="urn:microsoft.com/office/officeart/2005/8/layout/pyramid2"/>
    <dgm:cxn modelId="{86F3E66F-09DF-4C4D-BB15-ED1F13C2CCC7}" srcId="{E22016F7-4A48-46F7-9667-E27FB364D149}" destId="{966FA42E-3088-4487-A7A3-AAFAB27CF362}" srcOrd="0" destOrd="0" parTransId="{6586138E-0FF8-492C-87A7-6680A1FEF4F2}" sibTransId="{7875F76F-BBD7-40B2-85AD-8295395DEDE4}"/>
    <dgm:cxn modelId="{A3BBC3C8-6107-4A7F-9556-1A9D341DC5DC}" type="presOf" srcId="{E22016F7-4A48-46F7-9667-E27FB364D149}" destId="{32B81EF6-3B44-4C4A-9C15-BD16A84899A1}" srcOrd="0" destOrd="0" presId="urn:microsoft.com/office/officeart/2005/8/layout/pyramid2"/>
    <dgm:cxn modelId="{5B085F67-328D-47BF-9C84-802A46FE7875}" type="presOf" srcId="{F25B2D43-83B7-4B5B-9CD5-0AEA08940268}" destId="{0A94AA2D-357E-4CD3-AFE3-7646CFE54003}" srcOrd="0" destOrd="0" presId="urn:microsoft.com/office/officeart/2005/8/layout/pyramid2"/>
    <dgm:cxn modelId="{AB26FF59-4347-4544-BD95-B27BD027CBFC}" type="presOf" srcId="{43D61FB2-76B3-4B04-A0F7-47DD38CB97EF}" destId="{EE522EC1-DF62-44C9-9FEB-BECFAE981BB0}" srcOrd="0" destOrd="0" presId="urn:microsoft.com/office/officeart/2005/8/layout/pyramid2"/>
    <dgm:cxn modelId="{12B733C9-99A9-4A34-9002-243848314662}" srcId="{E22016F7-4A48-46F7-9667-E27FB364D149}" destId="{F25B2D43-83B7-4B5B-9CD5-0AEA08940268}" srcOrd="1" destOrd="0" parTransId="{DC71CACE-6B0C-463F-AE1E-A5B099E36927}" sibTransId="{7B9C5930-881B-49FF-BCE5-757C17FA8EDF}"/>
    <dgm:cxn modelId="{03AAC053-C57B-4EAD-A056-BC4A969472A0}" type="presParOf" srcId="{32B81EF6-3B44-4C4A-9C15-BD16A84899A1}" destId="{210720FA-3544-4495-8E25-597331F571CA}" srcOrd="0" destOrd="0" presId="urn:microsoft.com/office/officeart/2005/8/layout/pyramid2"/>
    <dgm:cxn modelId="{B3E9482D-58DD-4513-9DB0-B827857BE616}" type="presParOf" srcId="{32B81EF6-3B44-4C4A-9C15-BD16A84899A1}" destId="{FBBC95AD-8377-45AB-A0D1-2D2D30C746EA}" srcOrd="1" destOrd="0" presId="urn:microsoft.com/office/officeart/2005/8/layout/pyramid2"/>
    <dgm:cxn modelId="{A542F0F2-9DDE-490E-9C81-5EB58D71C6EF}" type="presParOf" srcId="{FBBC95AD-8377-45AB-A0D1-2D2D30C746EA}" destId="{5F45CEC8-24FB-40E7-BBCA-22760B1E19E3}" srcOrd="0" destOrd="0" presId="urn:microsoft.com/office/officeart/2005/8/layout/pyramid2"/>
    <dgm:cxn modelId="{CADE238F-2209-4C35-95C6-52429B2AEF1C}" type="presParOf" srcId="{FBBC95AD-8377-45AB-A0D1-2D2D30C746EA}" destId="{822D8140-4789-4559-A7CB-5B2A34493090}" srcOrd="1" destOrd="0" presId="urn:microsoft.com/office/officeart/2005/8/layout/pyramid2"/>
    <dgm:cxn modelId="{3A190391-19AE-4506-AE9A-8D6BC7BD8C7F}" type="presParOf" srcId="{FBBC95AD-8377-45AB-A0D1-2D2D30C746EA}" destId="{0A94AA2D-357E-4CD3-AFE3-7646CFE54003}" srcOrd="2" destOrd="0" presId="urn:microsoft.com/office/officeart/2005/8/layout/pyramid2"/>
    <dgm:cxn modelId="{3440AE98-674A-415A-B29A-A14410ADDAA6}" type="presParOf" srcId="{FBBC95AD-8377-45AB-A0D1-2D2D30C746EA}" destId="{D9BA0EC3-5724-4FE4-B382-605417F60F07}" srcOrd="3" destOrd="0" presId="urn:microsoft.com/office/officeart/2005/8/layout/pyramid2"/>
    <dgm:cxn modelId="{0D285DF0-6177-44BD-9AE3-C2A10FB3AAB7}" type="presParOf" srcId="{FBBC95AD-8377-45AB-A0D1-2D2D30C746EA}" destId="{EE522EC1-DF62-44C9-9FEB-BECFAE981BB0}" srcOrd="4" destOrd="0" presId="urn:microsoft.com/office/officeart/2005/8/layout/pyramid2"/>
    <dgm:cxn modelId="{5BDA817E-B9C1-4D45-A81E-A59686F3B6C0}" type="presParOf" srcId="{FBBC95AD-8377-45AB-A0D1-2D2D30C746EA}" destId="{59AA7069-13D5-46D1-BA11-FA18FDC2F152}" srcOrd="5" destOrd="0" presId="urn:microsoft.com/office/officeart/2005/8/layout/pyramid2"/>
    <dgm:cxn modelId="{5E09D791-AA5A-4B50-A1EB-F669FD4B311C}" type="presParOf" srcId="{FBBC95AD-8377-45AB-A0D1-2D2D30C746EA}" destId="{265CFC8C-B52D-4DFE-8F1B-B247C7BAE25E}" srcOrd="6" destOrd="0" presId="urn:microsoft.com/office/officeart/2005/8/layout/pyramid2"/>
    <dgm:cxn modelId="{F10FC27F-86B4-4F82-9FEA-DF764B2118A3}" type="presParOf" srcId="{FBBC95AD-8377-45AB-A0D1-2D2D30C746EA}" destId="{20552D01-BB36-49AB-AA2E-F69C2C17FA7D}" srcOrd="7" destOrd="0" presId="urn:microsoft.com/office/officeart/2005/8/layout/pyramid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989F6E-4BE6-4CBA-9B6C-41B23D125CE2}" type="doc">
      <dgm:prSet loTypeId="urn:microsoft.com/office/officeart/2005/8/layout/venn1" loCatId="relationship" qsTypeId="urn:microsoft.com/office/officeart/2005/8/quickstyle/simple5" qsCatId="simple" csTypeId="urn:microsoft.com/office/officeart/2005/8/colors/accent1_2" csCatId="accent1" phldr="1"/>
      <dgm:spPr/>
    </dgm:pt>
    <dgm:pt modelId="{3C9369A3-8203-4BF7-B9AD-E2AD93FD4290}">
      <dgm:prSet phldrT="[Text]" custT="1"/>
      <dgm:spPr>
        <a:solidFill>
          <a:schemeClr val="accent2">
            <a:lumMod val="75000"/>
          </a:schemeClr>
        </a:solidFill>
      </dgm:spPr>
      <dgm:t>
        <a:bodyPr/>
        <a:lstStyle/>
        <a:p>
          <a:pPr algn="ctr"/>
          <a:r>
            <a:rPr lang="en-US" sz="1600" b="1">
              <a:solidFill>
                <a:schemeClr val="bg1"/>
              </a:solidFill>
              <a:latin typeface="Arial" panose="020B0604020202020204" pitchFamily="34" charset="0"/>
              <a:cs typeface="Arial" panose="020B0604020202020204" pitchFamily="34" charset="0"/>
            </a:rPr>
            <a:t>Quality Assurance</a:t>
          </a:r>
        </a:p>
      </dgm:t>
    </dgm:pt>
    <dgm:pt modelId="{08AC2171-008B-4775-A58F-BF466D611CB1}" type="parTrans" cxnId="{C7B3F97C-4583-4F90-A836-88207CA06E83}">
      <dgm:prSet/>
      <dgm:spPr/>
      <dgm:t>
        <a:bodyPr/>
        <a:lstStyle/>
        <a:p>
          <a:pPr algn="ctr"/>
          <a:endParaRPr lang="en-US"/>
        </a:p>
      </dgm:t>
    </dgm:pt>
    <dgm:pt modelId="{07366E2C-C9FE-4B6F-9741-82EE9020779C}" type="sibTrans" cxnId="{C7B3F97C-4583-4F90-A836-88207CA06E83}">
      <dgm:prSet/>
      <dgm:spPr/>
      <dgm:t>
        <a:bodyPr/>
        <a:lstStyle/>
        <a:p>
          <a:pPr algn="ctr"/>
          <a:endParaRPr lang="en-US"/>
        </a:p>
      </dgm:t>
    </dgm:pt>
    <dgm:pt modelId="{B28D3D79-501B-4BBD-86EE-8592511DF9EF}">
      <dgm:prSet phldrT="[Text]" custT="1"/>
      <dgm:spPr/>
      <dgm:t>
        <a:bodyPr/>
        <a:lstStyle/>
        <a:p>
          <a:pPr algn="ctr"/>
          <a:r>
            <a:rPr lang="en-US" sz="1600" b="1">
              <a:solidFill>
                <a:schemeClr val="bg1"/>
              </a:solidFill>
              <a:latin typeface="Arial" panose="020B0604020202020204" pitchFamily="34" charset="0"/>
              <a:cs typeface="Arial" panose="020B0604020202020204" pitchFamily="34" charset="0"/>
            </a:rPr>
            <a:t>Co-production &amp; Engagement</a:t>
          </a:r>
        </a:p>
      </dgm:t>
    </dgm:pt>
    <dgm:pt modelId="{D8B28B26-BAC1-4645-9BAC-A0CB28851DA2}" type="parTrans" cxnId="{F3489E88-AC76-4B4E-ABC8-142EBA4C347A}">
      <dgm:prSet/>
      <dgm:spPr/>
      <dgm:t>
        <a:bodyPr/>
        <a:lstStyle/>
        <a:p>
          <a:pPr algn="ctr"/>
          <a:endParaRPr lang="en-US"/>
        </a:p>
      </dgm:t>
    </dgm:pt>
    <dgm:pt modelId="{EB52C092-B19E-4BC2-A5DE-2599EF81252A}" type="sibTrans" cxnId="{F3489E88-AC76-4B4E-ABC8-142EBA4C347A}">
      <dgm:prSet/>
      <dgm:spPr/>
      <dgm:t>
        <a:bodyPr/>
        <a:lstStyle/>
        <a:p>
          <a:pPr algn="ctr"/>
          <a:endParaRPr lang="en-US"/>
        </a:p>
      </dgm:t>
    </dgm:pt>
    <dgm:pt modelId="{5B1EE9F7-FF9F-453A-BB70-841C115A84FA}">
      <dgm:prSet phldrT="[Text]" custT="1"/>
      <dgm:spPr>
        <a:solidFill>
          <a:schemeClr val="accent5">
            <a:lumMod val="75000"/>
          </a:schemeClr>
        </a:solidFill>
      </dgm:spPr>
      <dgm:t>
        <a:bodyPr/>
        <a:lstStyle/>
        <a:p>
          <a:pPr algn="ctr"/>
          <a:r>
            <a:rPr lang="en-US" sz="1600" b="1">
              <a:solidFill>
                <a:schemeClr val="bg1"/>
              </a:solidFill>
              <a:latin typeface="Arial" panose="020B0604020202020204" pitchFamily="34" charset="0"/>
              <a:cs typeface="Arial" panose="020B0604020202020204" pitchFamily="34" charset="0"/>
            </a:rPr>
            <a:t>Learning &amp; Professional Development</a:t>
          </a:r>
        </a:p>
      </dgm:t>
    </dgm:pt>
    <dgm:pt modelId="{FA97B4D9-6FAF-486E-9019-88E0959D3536}" type="parTrans" cxnId="{CEC706F7-0C24-4662-86A8-70A310944AD9}">
      <dgm:prSet/>
      <dgm:spPr/>
      <dgm:t>
        <a:bodyPr/>
        <a:lstStyle/>
        <a:p>
          <a:pPr algn="ctr"/>
          <a:endParaRPr lang="en-US"/>
        </a:p>
      </dgm:t>
    </dgm:pt>
    <dgm:pt modelId="{0BB7FC50-4601-4CC3-835C-50DD9F1DC17A}" type="sibTrans" cxnId="{CEC706F7-0C24-4662-86A8-70A310944AD9}">
      <dgm:prSet/>
      <dgm:spPr/>
      <dgm:t>
        <a:bodyPr/>
        <a:lstStyle/>
        <a:p>
          <a:pPr algn="ctr"/>
          <a:endParaRPr lang="en-US"/>
        </a:p>
      </dgm:t>
    </dgm:pt>
    <dgm:pt modelId="{D4ABA243-8F30-4929-8DF5-6ED59CDB0494}" type="pres">
      <dgm:prSet presAssocID="{34989F6E-4BE6-4CBA-9B6C-41B23D125CE2}" presName="compositeShape" presStyleCnt="0">
        <dgm:presLayoutVars>
          <dgm:chMax val="7"/>
          <dgm:dir/>
          <dgm:resizeHandles val="exact"/>
        </dgm:presLayoutVars>
      </dgm:prSet>
      <dgm:spPr/>
    </dgm:pt>
    <dgm:pt modelId="{E7C836D8-09ED-4B7A-8065-09A44EF4536A}" type="pres">
      <dgm:prSet presAssocID="{3C9369A3-8203-4BF7-B9AD-E2AD93FD4290}" presName="circ1" presStyleLbl="vennNode1" presStyleIdx="0" presStyleCnt="3" custLinFactNeighborX="-1736" custLinFactNeighborY="868"/>
      <dgm:spPr/>
      <dgm:t>
        <a:bodyPr/>
        <a:lstStyle/>
        <a:p>
          <a:endParaRPr lang="en-US"/>
        </a:p>
      </dgm:t>
    </dgm:pt>
    <dgm:pt modelId="{25CD3EED-7189-4703-A378-3AB4D5E38B6B}" type="pres">
      <dgm:prSet presAssocID="{3C9369A3-8203-4BF7-B9AD-E2AD93FD4290}" presName="circ1Tx" presStyleLbl="revTx" presStyleIdx="0" presStyleCnt="0">
        <dgm:presLayoutVars>
          <dgm:chMax val="0"/>
          <dgm:chPref val="0"/>
          <dgm:bulletEnabled val="1"/>
        </dgm:presLayoutVars>
      </dgm:prSet>
      <dgm:spPr/>
      <dgm:t>
        <a:bodyPr/>
        <a:lstStyle/>
        <a:p>
          <a:endParaRPr lang="en-US"/>
        </a:p>
      </dgm:t>
    </dgm:pt>
    <dgm:pt modelId="{3E82A9D3-4ACB-40B4-850E-E70F858AFB31}" type="pres">
      <dgm:prSet presAssocID="{B28D3D79-501B-4BBD-86EE-8592511DF9EF}" presName="circ2" presStyleLbl="vennNode1" presStyleIdx="1" presStyleCnt="3"/>
      <dgm:spPr/>
      <dgm:t>
        <a:bodyPr/>
        <a:lstStyle/>
        <a:p>
          <a:endParaRPr lang="en-US"/>
        </a:p>
      </dgm:t>
    </dgm:pt>
    <dgm:pt modelId="{E68AB9CF-61E4-4BD3-A9EC-42DFF03DCFDF}" type="pres">
      <dgm:prSet presAssocID="{B28D3D79-501B-4BBD-86EE-8592511DF9EF}" presName="circ2Tx" presStyleLbl="revTx" presStyleIdx="0" presStyleCnt="0">
        <dgm:presLayoutVars>
          <dgm:chMax val="0"/>
          <dgm:chPref val="0"/>
          <dgm:bulletEnabled val="1"/>
        </dgm:presLayoutVars>
      </dgm:prSet>
      <dgm:spPr/>
      <dgm:t>
        <a:bodyPr/>
        <a:lstStyle/>
        <a:p>
          <a:endParaRPr lang="en-US"/>
        </a:p>
      </dgm:t>
    </dgm:pt>
    <dgm:pt modelId="{DE153445-308C-4EE2-BBFF-6A905149D0FD}" type="pres">
      <dgm:prSet presAssocID="{5B1EE9F7-FF9F-453A-BB70-841C115A84FA}" presName="circ3" presStyleLbl="vennNode1" presStyleIdx="2" presStyleCnt="3"/>
      <dgm:spPr/>
      <dgm:t>
        <a:bodyPr/>
        <a:lstStyle/>
        <a:p>
          <a:endParaRPr lang="en-US"/>
        </a:p>
      </dgm:t>
    </dgm:pt>
    <dgm:pt modelId="{BE71C724-E412-4926-A4EA-F22919B6B9E2}" type="pres">
      <dgm:prSet presAssocID="{5B1EE9F7-FF9F-453A-BB70-841C115A84FA}" presName="circ3Tx" presStyleLbl="revTx" presStyleIdx="0" presStyleCnt="0">
        <dgm:presLayoutVars>
          <dgm:chMax val="0"/>
          <dgm:chPref val="0"/>
          <dgm:bulletEnabled val="1"/>
        </dgm:presLayoutVars>
      </dgm:prSet>
      <dgm:spPr/>
      <dgm:t>
        <a:bodyPr/>
        <a:lstStyle/>
        <a:p>
          <a:endParaRPr lang="en-US"/>
        </a:p>
      </dgm:t>
    </dgm:pt>
  </dgm:ptLst>
  <dgm:cxnLst>
    <dgm:cxn modelId="{96D249A2-4EBA-4C61-9BE3-BCE07FF1438A}" type="presOf" srcId="{5B1EE9F7-FF9F-453A-BB70-841C115A84FA}" destId="{BE71C724-E412-4926-A4EA-F22919B6B9E2}" srcOrd="1" destOrd="0" presId="urn:microsoft.com/office/officeart/2005/8/layout/venn1"/>
    <dgm:cxn modelId="{F3489E88-AC76-4B4E-ABC8-142EBA4C347A}" srcId="{34989F6E-4BE6-4CBA-9B6C-41B23D125CE2}" destId="{B28D3D79-501B-4BBD-86EE-8592511DF9EF}" srcOrd="1" destOrd="0" parTransId="{D8B28B26-BAC1-4645-9BAC-A0CB28851DA2}" sibTransId="{EB52C092-B19E-4BC2-A5DE-2599EF81252A}"/>
    <dgm:cxn modelId="{EF5A439B-4D19-48FD-96CB-1C70A8618648}" type="presOf" srcId="{B28D3D79-501B-4BBD-86EE-8592511DF9EF}" destId="{E68AB9CF-61E4-4BD3-A9EC-42DFF03DCFDF}" srcOrd="1" destOrd="0" presId="urn:microsoft.com/office/officeart/2005/8/layout/venn1"/>
    <dgm:cxn modelId="{9F46CE30-E72E-4C49-BFA2-F77054DBE7B2}" type="presOf" srcId="{34989F6E-4BE6-4CBA-9B6C-41B23D125CE2}" destId="{D4ABA243-8F30-4929-8DF5-6ED59CDB0494}" srcOrd="0" destOrd="0" presId="urn:microsoft.com/office/officeart/2005/8/layout/venn1"/>
    <dgm:cxn modelId="{9B5AAB80-C4B1-4F1D-96D8-40402ADF3758}" type="presOf" srcId="{3C9369A3-8203-4BF7-B9AD-E2AD93FD4290}" destId="{E7C836D8-09ED-4B7A-8065-09A44EF4536A}" srcOrd="0" destOrd="0" presId="urn:microsoft.com/office/officeart/2005/8/layout/venn1"/>
    <dgm:cxn modelId="{9D5B20A5-6445-408E-B23E-F144732CE036}" type="presOf" srcId="{B28D3D79-501B-4BBD-86EE-8592511DF9EF}" destId="{3E82A9D3-4ACB-40B4-850E-E70F858AFB31}" srcOrd="0" destOrd="0" presId="urn:microsoft.com/office/officeart/2005/8/layout/venn1"/>
    <dgm:cxn modelId="{CEC706F7-0C24-4662-86A8-70A310944AD9}" srcId="{34989F6E-4BE6-4CBA-9B6C-41B23D125CE2}" destId="{5B1EE9F7-FF9F-453A-BB70-841C115A84FA}" srcOrd="2" destOrd="0" parTransId="{FA97B4D9-6FAF-486E-9019-88E0959D3536}" sibTransId="{0BB7FC50-4601-4CC3-835C-50DD9F1DC17A}"/>
    <dgm:cxn modelId="{8A7ACB1A-D027-4EE4-90BC-0AF0DDA57847}" type="presOf" srcId="{3C9369A3-8203-4BF7-B9AD-E2AD93FD4290}" destId="{25CD3EED-7189-4703-A378-3AB4D5E38B6B}" srcOrd="1" destOrd="0" presId="urn:microsoft.com/office/officeart/2005/8/layout/venn1"/>
    <dgm:cxn modelId="{EC93BD7C-5E23-4C6E-A0AA-10D0B4DBE659}" type="presOf" srcId="{5B1EE9F7-FF9F-453A-BB70-841C115A84FA}" destId="{DE153445-308C-4EE2-BBFF-6A905149D0FD}" srcOrd="0" destOrd="0" presId="urn:microsoft.com/office/officeart/2005/8/layout/venn1"/>
    <dgm:cxn modelId="{C7B3F97C-4583-4F90-A836-88207CA06E83}" srcId="{34989F6E-4BE6-4CBA-9B6C-41B23D125CE2}" destId="{3C9369A3-8203-4BF7-B9AD-E2AD93FD4290}" srcOrd="0" destOrd="0" parTransId="{08AC2171-008B-4775-A58F-BF466D611CB1}" sibTransId="{07366E2C-C9FE-4B6F-9741-82EE9020779C}"/>
    <dgm:cxn modelId="{435124BA-E08C-4E88-85E0-52656082741F}" type="presParOf" srcId="{D4ABA243-8F30-4929-8DF5-6ED59CDB0494}" destId="{E7C836D8-09ED-4B7A-8065-09A44EF4536A}" srcOrd="0" destOrd="0" presId="urn:microsoft.com/office/officeart/2005/8/layout/venn1"/>
    <dgm:cxn modelId="{F442FD6C-1CF7-4692-AD95-135746BD5EE2}" type="presParOf" srcId="{D4ABA243-8F30-4929-8DF5-6ED59CDB0494}" destId="{25CD3EED-7189-4703-A378-3AB4D5E38B6B}" srcOrd="1" destOrd="0" presId="urn:microsoft.com/office/officeart/2005/8/layout/venn1"/>
    <dgm:cxn modelId="{3A0A62A9-071F-4337-8D76-41F4BD5E3AB7}" type="presParOf" srcId="{D4ABA243-8F30-4929-8DF5-6ED59CDB0494}" destId="{3E82A9D3-4ACB-40B4-850E-E70F858AFB31}" srcOrd="2" destOrd="0" presId="urn:microsoft.com/office/officeart/2005/8/layout/venn1"/>
    <dgm:cxn modelId="{F614DDC4-946D-4F57-ABC3-E0CDFA13E960}" type="presParOf" srcId="{D4ABA243-8F30-4929-8DF5-6ED59CDB0494}" destId="{E68AB9CF-61E4-4BD3-A9EC-42DFF03DCFDF}" srcOrd="3" destOrd="0" presId="urn:microsoft.com/office/officeart/2005/8/layout/venn1"/>
    <dgm:cxn modelId="{9720ECEC-2FEF-4034-9F14-A92264538F78}" type="presParOf" srcId="{D4ABA243-8F30-4929-8DF5-6ED59CDB0494}" destId="{DE153445-308C-4EE2-BBFF-6A905149D0FD}" srcOrd="4" destOrd="0" presId="urn:microsoft.com/office/officeart/2005/8/layout/venn1"/>
    <dgm:cxn modelId="{7384310C-FC2F-4431-97E3-71404ECD9312}" type="presParOf" srcId="{D4ABA243-8F30-4929-8DF5-6ED59CDB0494}" destId="{BE71C724-E412-4926-A4EA-F22919B6B9E2}" srcOrd="5" destOrd="0" presId="urn:microsoft.com/office/officeart/2005/8/layout/venn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0720FA-3544-4495-8E25-597331F571CA}">
      <dsp:nvSpPr>
        <dsp:cNvPr id="0" name=""/>
        <dsp:cNvSpPr/>
      </dsp:nvSpPr>
      <dsp:spPr>
        <a:xfrm>
          <a:off x="902969" y="0"/>
          <a:ext cx="3200400" cy="3200400"/>
        </a:xfrm>
        <a:prstGeom prst="triangle">
          <a:avLst/>
        </a:prstGeom>
        <a:gradFill rotWithShape="0">
          <a:gsLst>
            <a:gs pos="0">
              <a:schemeClr val="accent2">
                <a:hueOff val="0"/>
                <a:satOff val="0"/>
                <a:lumOff val="0"/>
                <a:alphaOff val="0"/>
                <a:tint val="100000"/>
                <a:shade val="75000"/>
                <a:satMod val="160000"/>
              </a:schemeClr>
            </a:gs>
            <a:gs pos="62000">
              <a:schemeClr val="accent2">
                <a:hueOff val="0"/>
                <a:satOff val="0"/>
                <a:lumOff val="0"/>
                <a:alphaOff val="0"/>
                <a:tint val="100000"/>
                <a:shade val="100000"/>
                <a:satMod val="125000"/>
              </a:schemeClr>
            </a:gs>
            <a:gs pos="100000">
              <a:schemeClr val="accent2">
                <a:hueOff val="0"/>
                <a:satOff val="0"/>
                <a:lumOff val="0"/>
                <a:alphaOff val="0"/>
                <a:tint val="80000"/>
                <a:shade val="100000"/>
                <a:satMod val="140000"/>
              </a:schemeClr>
            </a:gs>
          </a:gsLst>
          <a:lin ang="16200000" scaled="1"/>
        </a:gradFill>
        <a:ln>
          <a:noFill/>
        </a:ln>
        <a:effectLst>
          <a:outerShdw blurRad="50800" dist="38100" dir="5400000" rotWithShape="0">
            <a:srgbClr val="000000">
              <a:alpha val="61176"/>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F45CEC8-24FB-40E7-BBCA-22760B1E19E3}">
      <dsp:nvSpPr>
        <dsp:cNvPr id="0" name=""/>
        <dsp:cNvSpPr/>
      </dsp:nvSpPr>
      <dsp:spPr>
        <a:xfrm>
          <a:off x="2503170" y="320352"/>
          <a:ext cx="2080260" cy="568821"/>
        </a:xfrm>
        <a:prstGeom prst="roundRect">
          <a:avLst/>
        </a:prstGeom>
        <a:solidFill>
          <a:schemeClr val="lt1">
            <a:alpha val="90000"/>
            <a:hueOff val="0"/>
            <a:satOff val="0"/>
            <a:lumOff val="0"/>
            <a:alphaOff val="0"/>
          </a:schemeClr>
        </a:solidFill>
        <a:ln w="12700">
          <a:solidFill>
            <a:schemeClr val="accent2">
              <a:hueOff val="0"/>
              <a:satOff val="0"/>
              <a:lumOff val="0"/>
              <a:alphaOff val="0"/>
            </a:schemeClr>
          </a:solidFill>
          <a:prstDash val="solid"/>
        </a:ln>
        <a:effectLst>
          <a:outerShdw blurRad="50800" dist="38100" dir="5400000" rotWithShape="0">
            <a:srgbClr val="000000">
              <a:alpha val="61176"/>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Quality Assurance</a:t>
          </a:r>
        </a:p>
      </dsp:txBody>
      <dsp:txXfrm>
        <a:off x="2530938" y="348120"/>
        <a:ext cx="2024724" cy="513285"/>
      </dsp:txXfrm>
    </dsp:sp>
    <dsp:sp modelId="{0A94AA2D-357E-4CD3-AFE3-7646CFE54003}">
      <dsp:nvSpPr>
        <dsp:cNvPr id="0" name=""/>
        <dsp:cNvSpPr/>
      </dsp:nvSpPr>
      <dsp:spPr>
        <a:xfrm>
          <a:off x="2503170" y="960276"/>
          <a:ext cx="2080260" cy="568821"/>
        </a:xfrm>
        <a:prstGeom prst="roundRect">
          <a:avLst/>
        </a:prstGeom>
        <a:solidFill>
          <a:schemeClr val="lt1">
            <a:alpha val="90000"/>
            <a:hueOff val="0"/>
            <a:satOff val="0"/>
            <a:lumOff val="0"/>
            <a:alphaOff val="0"/>
          </a:schemeClr>
        </a:solidFill>
        <a:ln w="12700">
          <a:solidFill>
            <a:schemeClr val="accent2">
              <a:hueOff val="0"/>
              <a:satOff val="0"/>
              <a:lumOff val="0"/>
              <a:alphaOff val="0"/>
            </a:schemeClr>
          </a:solidFill>
          <a:prstDash val="solid"/>
        </a:ln>
        <a:effectLst>
          <a:outerShdw blurRad="50800" dist="38100" dir="5400000" rotWithShape="0">
            <a:srgbClr val="000000">
              <a:alpha val="61176"/>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Co-production &amp; Engagement</a:t>
          </a:r>
        </a:p>
      </dsp:txBody>
      <dsp:txXfrm>
        <a:off x="2530938" y="988044"/>
        <a:ext cx="2024724" cy="513285"/>
      </dsp:txXfrm>
    </dsp:sp>
    <dsp:sp modelId="{EE522EC1-DF62-44C9-9FEB-BECFAE981BB0}">
      <dsp:nvSpPr>
        <dsp:cNvPr id="0" name=""/>
        <dsp:cNvSpPr/>
      </dsp:nvSpPr>
      <dsp:spPr>
        <a:xfrm>
          <a:off x="2503170" y="1600200"/>
          <a:ext cx="2080260" cy="568821"/>
        </a:xfrm>
        <a:prstGeom prst="roundRect">
          <a:avLst/>
        </a:prstGeom>
        <a:solidFill>
          <a:schemeClr val="lt1">
            <a:alpha val="90000"/>
            <a:hueOff val="0"/>
            <a:satOff val="0"/>
            <a:lumOff val="0"/>
            <a:alphaOff val="0"/>
          </a:schemeClr>
        </a:solidFill>
        <a:ln w="12700">
          <a:solidFill>
            <a:schemeClr val="accent2">
              <a:hueOff val="0"/>
              <a:satOff val="0"/>
              <a:lumOff val="0"/>
              <a:alphaOff val="0"/>
            </a:schemeClr>
          </a:solidFill>
          <a:prstDash val="solid"/>
        </a:ln>
        <a:effectLst>
          <a:outerShdw blurRad="50800" dist="38100" dir="5400000" rotWithShape="0">
            <a:srgbClr val="000000">
              <a:alpha val="61176"/>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Learning &amp; Professional Development</a:t>
          </a:r>
        </a:p>
      </dsp:txBody>
      <dsp:txXfrm>
        <a:off x="2530938" y="1627968"/>
        <a:ext cx="2024724" cy="513285"/>
      </dsp:txXfrm>
    </dsp:sp>
    <dsp:sp modelId="{265CFC8C-B52D-4DFE-8F1B-B247C7BAE25E}">
      <dsp:nvSpPr>
        <dsp:cNvPr id="0" name=""/>
        <dsp:cNvSpPr/>
      </dsp:nvSpPr>
      <dsp:spPr>
        <a:xfrm>
          <a:off x="2503170" y="2240123"/>
          <a:ext cx="2080260" cy="568821"/>
        </a:xfrm>
        <a:prstGeom prst="roundRect">
          <a:avLst/>
        </a:prstGeom>
        <a:solidFill>
          <a:schemeClr val="lt1">
            <a:alpha val="90000"/>
            <a:hueOff val="0"/>
            <a:satOff val="0"/>
            <a:lumOff val="0"/>
            <a:alphaOff val="0"/>
          </a:schemeClr>
        </a:solidFill>
        <a:ln w="12700">
          <a:solidFill>
            <a:schemeClr val="accent2">
              <a:hueOff val="0"/>
              <a:satOff val="0"/>
              <a:lumOff val="0"/>
              <a:alphaOff val="0"/>
            </a:schemeClr>
          </a:solidFill>
          <a:prstDash val="solid"/>
        </a:ln>
        <a:effectLst>
          <a:outerShdw blurRad="50800" dist="38100" dir="5400000" rotWithShape="0">
            <a:srgbClr val="000000">
              <a:alpha val="61176"/>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Review of SAB Structure</a:t>
          </a:r>
        </a:p>
      </dsp:txBody>
      <dsp:txXfrm>
        <a:off x="2530938" y="2267891"/>
        <a:ext cx="2024724" cy="5132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C836D8-09ED-4B7A-8065-09A44EF4536A}">
      <dsp:nvSpPr>
        <dsp:cNvPr id="0" name=""/>
        <dsp:cNvSpPr/>
      </dsp:nvSpPr>
      <dsp:spPr>
        <a:xfrm>
          <a:off x="1623876" y="74720"/>
          <a:ext cx="2531745" cy="2531745"/>
        </a:xfrm>
        <a:prstGeom prst="ellipse">
          <a:avLst/>
        </a:prstGeom>
        <a:solidFill>
          <a:schemeClr val="accent2">
            <a:lumMod val="75000"/>
          </a:schemeClr>
        </a:soli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1">
              <a:alpha val="50000"/>
              <a:hueOff val="0"/>
              <a:satOff val="0"/>
              <a:lumOff val="0"/>
              <a:alphaOff val="0"/>
              <a:tint val="100000"/>
              <a:shade val="100000"/>
              <a:satMod val="100000"/>
            </a:schemeClr>
          </a:contourClr>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b="1" kern="1200">
              <a:solidFill>
                <a:schemeClr val="bg1"/>
              </a:solidFill>
              <a:latin typeface="Arial" panose="020B0604020202020204" pitchFamily="34" charset="0"/>
              <a:cs typeface="Arial" panose="020B0604020202020204" pitchFamily="34" charset="0"/>
            </a:rPr>
            <a:t>Quality Assurance</a:t>
          </a:r>
        </a:p>
      </dsp:txBody>
      <dsp:txXfrm>
        <a:off x="1961442" y="517775"/>
        <a:ext cx="1856613" cy="1139285"/>
      </dsp:txXfrm>
    </dsp:sp>
    <dsp:sp modelId="{3E82A9D3-4ACB-40B4-850E-E70F858AFB31}">
      <dsp:nvSpPr>
        <dsp:cNvPr id="0" name=""/>
        <dsp:cNvSpPr/>
      </dsp:nvSpPr>
      <dsp:spPr>
        <a:xfrm>
          <a:off x="2581365" y="1635085"/>
          <a:ext cx="2531745" cy="2531745"/>
        </a:xfrm>
        <a:prstGeom prst="ellipse">
          <a:avLst/>
        </a:prstGeom>
        <a:gradFill rotWithShape="0">
          <a:gsLst>
            <a:gs pos="0">
              <a:schemeClr val="accent1">
                <a:alpha val="50000"/>
                <a:hueOff val="0"/>
                <a:satOff val="0"/>
                <a:lumOff val="0"/>
                <a:alphaOff val="0"/>
                <a:tint val="100000"/>
                <a:shade val="75000"/>
                <a:satMod val="160000"/>
              </a:schemeClr>
            </a:gs>
            <a:gs pos="62000">
              <a:schemeClr val="accent1">
                <a:alpha val="50000"/>
                <a:hueOff val="0"/>
                <a:satOff val="0"/>
                <a:lumOff val="0"/>
                <a:alphaOff val="0"/>
                <a:tint val="100000"/>
                <a:shade val="100000"/>
                <a:satMod val="125000"/>
              </a:schemeClr>
            </a:gs>
            <a:gs pos="100000">
              <a:schemeClr val="accent1">
                <a:alpha val="50000"/>
                <a:hueOff val="0"/>
                <a:satOff val="0"/>
                <a:lumOff val="0"/>
                <a:alphaOff val="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1">
              <a:alpha val="50000"/>
              <a:hueOff val="0"/>
              <a:satOff val="0"/>
              <a:lumOff val="0"/>
              <a:alphaOff val="0"/>
              <a:tint val="100000"/>
              <a:shade val="100000"/>
              <a:satMod val="100000"/>
            </a:schemeClr>
          </a:contourClr>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b="1" kern="1200">
              <a:solidFill>
                <a:schemeClr val="bg1"/>
              </a:solidFill>
              <a:latin typeface="Arial" panose="020B0604020202020204" pitchFamily="34" charset="0"/>
              <a:cs typeface="Arial" panose="020B0604020202020204" pitchFamily="34" charset="0"/>
            </a:rPr>
            <a:t>Co-production &amp; Engagement</a:t>
          </a:r>
        </a:p>
      </dsp:txBody>
      <dsp:txXfrm>
        <a:off x="3355657" y="2289119"/>
        <a:ext cx="1519047" cy="1392459"/>
      </dsp:txXfrm>
    </dsp:sp>
    <dsp:sp modelId="{DE153445-308C-4EE2-BBFF-6A905149D0FD}">
      <dsp:nvSpPr>
        <dsp:cNvPr id="0" name=""/>
        <dsp:cNvSpPr/>
      </dsp:nvSpPr>
      <dsp:spPr>
        <a:xfrm>
          <a:off x="754289" y="1635085"/>
          <a:ext cx="2531745" cy="2531745"/>
        </a:xfrm>
        <a:prstGeom prst="ellipse">
          <a:avLst/>
        </a:prstGeom>
        <a:solidFill>
          <a:schemeClr val="accent5">
            <a:lumMod val="75000"/>
          </a:schemeClr>
        </a:soli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1">
              <a:alpha val="50000"/>
              <a:hueOff val="0"/>
              <a:satOff val="0"/>
              <a:lumOff val="0"/>
              <a:alphaOff val="0"/>
              <a:tint val="100000"/>
              <a:shade val="100000"/>
              <a:satMod val="100000"/>
            </a:schemeClr>
          </a:contourClr>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b="1" kern="1200">
              <a:solidFill>
                <a:schemeClr val="bg1"/>
              </a:solidFill>
              <a:latin typeface="Arial" panose="020B0604020202020204" pitchFamily="34" charset="0"/>
              <a:cs typeface="Arial" panose="020B0604020202020204" pitchFamily="34" charset="0"/>
            </a:rPr>
            <a:t>Learning &amp; Professional Development</a:t>
          </a:r>
        </a:p>
      </dsp:txBody>
      <dsp:txXfrm>
        <a:off x="992695" y="2289119"/>
        <a:ext cx="1519047" cy="139245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09E62456F24B7E8060EA91C3343FE4"/>
        <w:category>
          <w:name w:val="General"/>
          <w:gallery w:val="placeholder"/>
        </w:category>
        <w:types>
          <w:type w:val="bbPlcHdr"/>
        </w:types>
        <w:behaviors>
          <w:behavior w:val="content"/>
        </w:behaviors>
        <w:guid w:val="{E089B1B1-13D4-4261-9A92-6638A79DA6A3}"/>
      </w:docPartPr>
      <w:docPartBody>
        <w:p w:rsidR="00447061" w:rsidRDefault="00447061">
          <w:pPr>
            <w:pStyle w:val="0909E62456F24B7E8060EA91C3343FE4"/>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August 17</w:t>
          </w:r>
          <w:r w:rsidRPr="00D86945">
            <w:rPr>
              <w:rStyle w:val="SubtitleChar"/>
              <w:b/>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61"/>
    <w:rsid w:val="002C2204"/>
    <w:rsid w:val="0044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0909E62456F24B7E8060EA91C3343FE4">
    <w:name w:val="0909E62456F24B7E8060EA91C3343FE4"/>
  </w:style>
  <w:style w:type="paragraph" w:customStyle="1" w:styleId="FC79DF4C6ED647E1BC3C27CB1AFD0005">
    <w:name w:val="FC79DF4C6ED647E1BC3C27CB1AFD0005"/>
  </w:style>
  <w:style w:type="paragraph" w:customStyle="1" w:styleId="30D871537C7F447EBAE0507662397910">
    <w:name w:val="30D871537C7F447EBAE0507662397910"/>
  </w:style>
  <w:style w:type="paragraph" w:customStyle="1" w:styleId="544C3A0FB1B1418BBE49271857AECB92">
    <w:name w:val="544C3A0FB1B1418BBE49271857AECB92"/>
  </w:style>
  <w:style w:type="paragraph" w:customStyle="1" w:styleId="6D69F7D6A6394D6CBC5303CECD63DBC6">
    <w:name w:val="6D69F7D6A6394D6CBC5303CECD63DBC6"/>
  </w:style>
  <w:style w:type="paragraph" w:customStyle="1" w:styleId="E138C15114674AF599246E80584DE13C">
    <w:name w:val="E138C15114674AF599246E80584DE13C"/>
  </w:style>
  <w:style w:type="paragraph" w:customStyle="1" w:styleId="C6D0BA7F8D734C6AAAC82D09EF6F62EF">
    <w:name w:val="C6D0BA7F8D734C6AAAC82D09EF6F62EF"/>
  </w:style>
  <w:style w:type="paragraph" w:customStyle="1" w:styleId="90254332703B4B1BA8C31D89846779DC">
    <w:name w:val="90254332703B4B1BA8C31D8984677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12DC952AB274E816770E58BAA9DBF" ma:contentTypeVersion="6" ma:contentTypeDescription="Create a new document." ma:contentTypeScope="" ma:versionID="57b19f17d1d4f66a4474cb6906ca1a9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fedb454e916121d14946bd0d2043681c"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Props1.xml><?xml version="1.0" encoding="utf-8"?>
<ds:datastoreItem xmlns:ds="http://schemas.openxmlformats.org/officeDocument/2006/customXml" ds:itemID="{EAEB4DC8-6A22-4514-B641-50DC7C810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7E0DC-AE18-47B5-98F0-C43B19D2EF27}">
  <ds:schemaRefs>
    <ds:schemaRef ds:uri="http://schemas.microsoft.com/sharepoint/v3/contenttype/forms"/>
  </ds:schemaRefs>
</ds:datastoreItem>
</file>

<file path=customXml/itemProps3.xml><?xml version="1.0" encoding="utf-8"?>
<ds:datastoreItem xmlns:ds="http://schemas.openxmlformats.org/officeDocument/2006/customXml" ds:itemID="{624E6D10-851F-41BB-884F-3837758C03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Report </Template>
  <TotalTime>1</TotalTime>
  <Pages>21</Pages>
  <Words>3876</Words>
  <Characters>22094</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Rushworth</dc:creator>
  <cp:keywords/>
  <cp:lastModifiedBy>Katy Rushworth</cp:lastModifiedBy>
  <cp:revision>2</cp:revision>
  <cp:lastPrinted>2006-08-01T17:47:00Z</cp:lastPrinted>
  <dcterms:created xsi:type="dcterms:W3CDTF">2021-10-14T11:15:00Z</dcterms:created>
  <dcterms:modified xsi:type="dcterms:W3CDTF">2021-10-14T11:15:00Z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0x01010030112DC952AB274E816770E58BAA9DBF</vt:lpwstr>
  </property>
</Properties>
</file>