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pptx" ContentType="application/vnd.openxmlformats-officedocument.presentationml.presentation"/>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ajorHAnsi" w:eastAsiaTheme="majorEastAsia" w:hAnsiTheme="majorHAnsi" w:cstheme="majorBidi"/>
          <w:sz w:val="72"/>
          <w:szCs w:val="72"/>
          <w:lang w:val="en-GB" w:eastAsia="en-US"/>
        </w:rPr>
        <w:id w:val="-1081204715"/>
        <w:docPartObj>
          <w:docPartGallery w:val="Cover Pages"/>
          <w:docPartUnique/>
        </w:docPartObj>
      </w:sdtPr>
      <w:sdtEndPr>
        <w:rPr>
          <w:rFonts w:asciiTheme="minorHAnsi" w:eastAsiaTheme="minorHAnsi" w:hAnsiTheme="minorHAnsi" w:cstheme="minorBidi"/>
          <w:sz w:val="24"/>
          <w:szCs w:val="22"/>
        </w:rPr>
      </w:sdtEndPr>
      <w:sdtContent>
        <w:p w14:paraId="6980505F" w14:textId="30AC75E8" w:rsidR="00E43549" w:rsidRDefault="00E43549" w:rsidP="002967EB">
          <w:pPr>
            <w:pStyle w:val="NoSpacing"/>
            <w:spacing w:before="360"/>
            <w:jc w:val="center"/>
            <w:rPr>
              <w:rFonts w:asciiTheme="majorHAnsi" w:eastAsiaTheme="majorEastAsia" w:hAnsiTheme="majorHAnsi" w:cstheme="majorBidi"/>
              <w:sz w:val="72"/>
              <w:szCs w:val="72"/>
            </w:rPr>
          </w:pPr>
          <w:r>
            <w:rPr>
              <w:noProof/>
              <w:lang w:val="en-GB" w:eastAsia="en-GB"/>
            </w:rPr>
            <w:drawing>
              <wp:inline distT="0" distB="0" distL="0" distR="0" wp14:anchorId="1AD65822" wp14:editId="5FF14D12">
                <wp:extent cx="1722120" cy="1420346"/>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lton Borough Council Logo.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25169" cy="1422861"/>
                        </a:xfrm>
                        <a:prstGeom prst="rect">
                          <a:avLst/>
                        </a:prstGeom>
                      </pic:spPr>
                    </pic:pic>
                  </a:graphicData>
                </a:graphic>
              </wp:inline>
            </w:drawing>
          </w:r>
        </w:p>
        <w:p w14:paraId="7A9832EF" w14:textId="63341407" w:rsidR="002967EB" w:rsidRDefault="00E83A9A" w:rsidP="00F85798">
          <w:pPr>
            <w:pStyle w:val="NoSpacing"/>
            <w:spacing w:before="240"/>
            <w:jc w:val="center"/>
            <w:rPr>
              <w:rFonts w:asciiTheme="majorHAnsi" w:eastAsiaTheme="majorEastAsia" w:hAnsiTheme="majorHAnsi" w:cstheme="majorBidi"/>
              <w:sz w:val="72"/>
              <w:szCs w:val="72"/>
            </w:rPr>
          </w:pPr>
          <w:r>
            <w:rPr>
              <w:noProof/>
              <w:lang w:val="en-GB" w:eastAsia="en-GB"/>
            </w:rPr>
            <w:drawing>
              <wp:anchor distT="0" distB="0" distL="114300" distR="114300" simplePos="0" relativeHeight="251658249" behindDoc="0" locked="0" layoutInCell="1" allowOverlap="1" wp14:anchorId="57C0ACF9" wp14:editId="46FA632C">
                <wp:simplePos x="0" y="0"/>
                <wp:positionH relativeFrom="margin">
                  <wp:posOffset>1571625</wp:posOffset>
                </wp:positionH>
                <wp:positionV relativeFrom="margin">
                  <wp:posOffset>1819275</wp:posOffset>
                </wp:positionV>
                <wp:extent cx="2480400" cy="946800"/>
                <wp:effectExtent l="0" t="0" r="0" b="5715"/>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B logo May 17.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480400" cy="946800"/>
                        </a:xfrm>
                        <a:prstGeom prst="rect">
                          <a:avLst/>
                        </a:prstGeom>
                      </pic:spPr>
                    </pic:pic>
                  </a:graphicData>
                </a:graphic>
                <wp14:sizeRelH relativeFrom="margin">
                  <wp14:pctWidth>0</wp14:pctWidth>
                </wp14:sizeRelH>
                <wp14:sizeRelV relativeFrom="margin">
                  <wp14:pctHeight>0</wp14:pctHeight>
                </wp14:sizeRelV>
              </wp:anchor>
            </w:drawing>
          </w:r>
        </w:p>
        <w:p w14:paraId="3BE706A4" w14:textId="1D1C438F" w:rsidR="00E43549" w:rsidRPr="002313BA" w:rsidRDefault="00E43549" w:rsidP="00087965">
          <w:pPr>
            <w:pStyle w:val="NoSpacing"/>
            <w:spacing w:before="1200" w:after="1200"/>
            <w:jc w:val="center"/>
            <w:rPr>
              <w:rFonts w:asciiTheme="majorHAnsi" w:eastAsiaTheme="majorEastAsia" w:hAnsiTheme="majorHAnsi" w:cstheme="majorBidi"/>
              <w:b/>
              <w:color w:val="1F497D" w:themeColor="text2"/>
              <w:sz w:val="72"/>
              <w:szCs w:val="72"/>
            </w:rPr>
          </w:pPr>
          <w:r>
            <w:rPr>
              <w:noProof/>
              <w:lang w:val="en-GB" w:eastAsia="en-GB"/>
            </w:rPr>
            <mc:AlternateContent>
              <mc:Choice Requires="wps">
                <w:drawing>
                  <wp:anchor distT="0" distB="0" distL="114300" distR="114300" simplePos="0" relativeHeight="251658243" behindDoc="0" locked="0" layoutInCell="0" allowOverlap="1" wp14:anchorId="0F6FBD86" wp14:editId="4CC686A9">
                    <wp:simplePos x="0" y="0"/>
                    <wp:positionH relativeFrom="leftMargin">
                      <wp:align>center</wp:align>
                    </wp:positionH>
                    <wp:positionV relativeFrom="page">
                      <wp:align>center</wp:align>
                    </wp:positionV>
                    <wp:extent cx="90805" cy="10556240"/>
                    <wp:effectExtent l="0" t="0" r="4445" b="5080"/>
                    <wp:wrapNone/>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6240"/>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3084DF92" id="Rectangle 5" o:spid="_x0000_s1026" style="position:absolute;margin-left:0;margin-top:0;width:7.15pt;height:831.2pt;z-index:251658243;visibility:visible;mso-wrap-style:square;mso-width-percent:0;mso-height-percent:1050;mso-wrap-distance-left:9pt;mso-wrap-distance-top:0;mso-wrap-distance-right:9pt;mso-wrap-distance-bottom:0;mso-position-horizontal:center;mso-position-horizontal-relative:lef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" o:allowincell="f" strokecolor="#4f81bd [3204]">
                    <w10:wrap anchorx="margin" anchory="page"/>
                  </v:rect>
                </w:pict>
              </mc:Fallback>
            </mc:AlternateContent>
          </w:r>
          <w:r>
            <w:rPr>
              <w:noProof/>
              <w:lang w:val="en-GB" w:eastAsia="en-GB"/>
            </w:rPr>
            <mc:AlternateContent>
              <mc:Choice Requires="wps">
                <w:drawing>
                  <wp:anchor distT="0" distB="0" distL="114300" distR="114300" simplePos="0" relativeHeight="251658242" behindDoc="0" locked="0" layoutInCell="0" allowOverlap="1" wp14:anchorId="7728D815" wp14:editId="74F6A3E6">
                    <wp:simplePos x="0" y="0"/>
                    <wp:positionH relativeFrom="rightMargin">
                      <wp:align>center</wp:align>
                    </wp:positionH>
                    <wp:positionV relativeFrom="page">
                      <wp:align>center</wp:align>
                    </wp:positionV>
                    <wp:extent cx="90805" cy="10556240"/>
                    <wp:effectExtent l="0" t="0" r="4445" b="5080"/>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6240"/>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0EA5EBE4" id="Rectangle 4" o:spid="_x0000_s1026" style="position:absolute;margin-left:0;margin-top:0;width:7.15pt;height:831.2pt;z-index:251658242;visibility:visible;mso-wrap-style:square;mso-width-percent:0;mso-height-percent:1050;mso-wrap-distance-left:9pt;mso-wrap-distance-top:0;mso-wrap-distance-right:9pt;mso-wrap-distance-bottom:0;mso-position-horizontal:center;mso-position-horizontal-relative:righ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" o:allowincell="f" strokecolor="#4f81bd [3204]">
                    <w10:wrap anchorx="margin" anchory="page"/>
                  </v:rect>
                </w:pict>
              </mc:Fallback>
            </mc:AlternateContent>
          </w:r>
          <w:r>
            <w:rPr>
              <w:noProof/>
              <w:lang w:val="en-GB" w:eastAsia="en-GB"/>
            </w:rPr>
            <mc:AlternateContent>
              <mc:Choice Requires="wps">
                <w:drawing>
                  <wp:anchor distT="0" distB="0" distL="114300" distR="114300" simplePos="0" relativeHeight="251658241" behindDoc="0" locked="0" layoutInCell="0" allowOverlap="1" wp14:anchorId="34FA9B94" wp14:editId="0D2F3B56">
                    <wp:simplePos x="0" y="0"/>
                    <wp:positionH relativeFrom="page">
                      <wp:align>center</wp:align>
                    </wp:positionH>
                    <wp:positionV relativeFrom="topMargin">
                      <wp:align>top</wp:align>
                    </wp:positionV>
                    <wp:extent cx="8161020" cy="822960"/>
                    <wp:effectExtent l="0" t="0" r="24765" b="15240"/>
                    <wp:wrapNone/>
                    <wp:docPr id="1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1020" cy="822960"/>
                            </a:xfrm>
                            <a:prstGeom prst="rect">
                              <a:avLst/>
                            </a:prstGeom>
                            <a:solidFill>
                              <a:schemeClr val="accent1"/>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2B76320E" id="Rectangle 3" o:spid="_x0000_s1026" style="position:absolute;margin-left:0;margin-top:0;width:642.6pt;height:64.8pt;z-index:251658241;visibility:visible;mso-wrap-style:square;mso-width-percent:1050;mso-height-percent:900;mso-wrap-distance-left:9pt;mso-wrap-distance-top:0;mso-wrap-distance-right:9pt;mso-wrap-distance-bottom:0;mso-position-horizontal:center;mso-position-horizontal-relative:page;mso-position-vertical:top;mso-position-vertical-relative:top-margin-area;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" o:allowincell="f" fillcolor="#4f81bd [3204]" strokecolor="#4f81bd [3204]">
                    <w10:wrap anchorx="page" anchory="margin"/>
                  </v:rect>
                </w:pict>
              </mc:Fallback>
            </mc:AlternateContent>
          </w:r>
          <w:sdt>
            <w:sdtPr>
              <w:rPr>
                <w:rFonts w:asciiTheme="majorHAnsi" w:eastAsiaTheme="majorEastAsia" w:hAnsiTheme="majorHAnsi" w:cstheme="majorBidi"/>
                <w:b/>
                <w:color w:val="1F497D" w:themeColor="text2"/>
                <w:sz w:val="72"/>
                <w:szCs w:val="72"/>
              </w:rPr>
              <w:alias w:val="Title"/>
              <w:id w:val="14700071"/>
              <w:dataBinding w:prefixMappings="xmlns:ns0='http://schemas.openxmlformats.org/package/2006/metadata/core-properties' xmlns:ns1='http://purl.org/dc/elements/1.1/'" w:xpath="/ns0:coreProperties[1]/ns1:title[1]" w:storeItemID="{6C3C8BC8-F283-45AE-878A-BAB7291924A1}"/>
              <w:text/>
            </w:sdtPr>
            <w:sdtEndPr/>
            <w:sdtContent>
              <w:r w:rsidR="002612B5">
                <w:rPr>
                  <w:rFonts w:asciiTheme="majorHAnsi" w:eastAsiaTheme="majorEastAsia" w:hAnsiTheme="majorHAnsi" w:cstheme="majorBidi"/>
                  <w:b/>
                  <w:color w:val="1F497D" w:themeColor="text2"/>
                  <w:sz w:val="72"/>
                  <w:szCs w:val="72"/>
                </w:rPr>
                <w:t>Safeguarding Adults Review</w:t>
              </w:r>
            </w:sdtContent>
          </w:sdt>
        </w:p>
        <w:p w14:paraId="0B202C52" w14:textId="77777777" w:rsidR="002612B5" w:rsidRDefault="002612B5" w:rsidP="002612B5">
          <w:pPr>
            <w:pStyle w:val="NoSpacing"/>
            <w:spacing w:before="1320" w:after="240"/>
            <w:jc w:val="center"/>
            <w:rPr>
              <w:rFonts w:asciiTheme="majorHAnsi" w:eastAsiaTheme="majorEastAsia" w:hAnsiTheme="majorHAnsi" w:cstheme="majorBidi"/>
              <w:b/>
              <w:color w:val="4F81BD" w:themeColor="accent1"/>
              <w:sz w:val="44"/>
              <w:szCs w:val="36"/>
            </w:rPr>
          </w:pPr>
          <w:r>
            <w:rPr>
              <w:rFonts w:asciiTheme="majorHAnsi" w:eastAsiaTheme="majorEastAsia" w:hAnsiTheme="majorHAnsi" w:cstheme="majorBidi"/>
              <w:b/>
              <w:color w:val="4F81BD" w:themeColor="accent1"/>
              <w:sz w:val="44"/>
              <w:szCs w:val="36"/>
            </w:rPr>
            <w:t xml:space="preserve">Policy, </w:t>
          </w:r>
          <w:r w:rsidR="00087965">
            <w:rPr>
              <w:rFonts w:asciiTheme="majorHAnsi" w:eastAsiaTheme="majorEastAsia" w:hAnsiTheme="majorHAnsi" w:cstheme="majorBidi"/>
              <w:b/>
              <w:color w:val="4F81BD" w:themeColor="accent1"/>
              <w:sz w:val="44"/>
              <w:szCs w:val="36"/>
            </w:rPr>
            <w:t>Procedure</w:t>
          </w:r>
          <w:r>
            <w:rPr>
              <w:rFonts w:asciiTheme="majorHAnsi" w:eastAsiaTheme="majorEastAsia" w:hAnsiTheme="majorHAnsi" w:cstheme="majorBidi"/>
              <w:b/>
              <w:color w:val="4F81BD" w:themeColor="accent1"/>
              <w:sz w:val="44"/>
              <w:szCs w:val="36"/>
            </w:rPr>
            <w:t xml:space="preserve"> &amp;</w:t>
          </w:r>
        </w:p>
        <w:p w14:paraId="28F69952" w14:textId="7FE4E488" w:rsidR="00087965" w:rsidRDefault="002612B5" w:rsidP="002612B5">
          <w:pPr>
            <w:pStyle w:val="NoSpacing"/>
            <w:spacing w:before="240" w:after="1320"/>
            <w:jc w:val="center"/>
            <w:rPr>
              <w:rFonts w:asciiTheme="majorHAnsi" w:eastAsiaTheme="majorEastAsia" w:hAnsiTheme="majorHAnsi" w:cstheme="majorBidi"/>
              <w:b/>
              <w:color w:val="4F81BD" w:themeColor="accent1"/>
              <w:sz w:val="44"/>
              <w:szCs w:val="36"/>
            </w:rPr>
          </w:pPr>
          <w:r>
            <w:rPr>
              <w:rFonts w:asciiTheme="majorHAnsi" w:eastAsiaTheme="majorEastAsia" w:hAnsiTheme="majorHAnsi" w:cstheme="majorBidi"/>
              <w:b/>
              <w:color w:val="4F81BD" w:themeColor="accent1"/>
              <w:sz w:val="44"/>
              <w:szCs w:val="36"/>
            </w:rPr>
            <w:t>Good Practice Guidance</w:t>
          </w:r>
        </w:p>
        <w:p w14:paraId="1764AD2B" w14:textId="2D1818A4" w:rsidR="00EF53DD" w:rsidRPr="00D614D1" w:rsidRDefault="00CD38C6" w:rsidP="002967EB">
          <w:pPr>
            <w:pStyle w:val="NoSpacing"/>
            <w:spacing w:before="1080" w:after="120"/>
            <w:jc w:val="center"/>
            <w:rPr>
              <w:rFonts w:asciiTheme="majorHAnsi" w:eastAsiaTheme="majorEastAsia" w:hAnsiTheme="majorHAnsi" w:cstheme="majorBidi"/>
              <w:b/>
              <w:color w:val="1F497D" w:themeColor="text2"/>
              <w:sz w:val="44"/>
              <w:szCs w:val="36"/>
            </w:rPr>
          </w:pPr>
          <w:r>
            <w:rPr>
              <w:rFonts w:asciiTheme="majorHAnsi" w:eastAsiaTheme="majorEastAsia" w:hAnsiTheme="majorHAnsi" w:cstheme="majorBidi"/>
              <w:b/>
              <w:color w:val="1F497D" w:themeColor="text2"/>
              <w:sz w:val="44"/>
              <w:szCs w:val="36"/>
            </w:rPr>
            <w:t>January 2024</w:t>
          </w:r>
        </w:p>
        <w:p w14:paraId="3B79AFB9" w14:textId="77777777" w:rsidR="00E43549" w:rsidRDefault="00E43549">
          <w:r>
            <w:rPr>
              <w:noProof/>
              <w:lang w:eastAsia="en-GB"/>
            </w:rPr>
            <mc:AlternateContent>
              <mc:Choice Requires="wps">
                <w:drawing>
                  <wp:anchor distT="0" distB="0" distL="114300" distR="114300" simplePos="0" relativeHeight="251658240" behindDoc="0" locked="0" layoutInCell="0" allowOverlap="1" wp14:anchorId="6803F90E" wp14:editId="7B766B5E">
                    <wp:simplePos x="0" y="0"/>
                    <wp:positionH relativeFrom="page">
                      <wp:align>center</wp:align>
                    </wp:positionH>
                    <wp:positionV relativeFrom="page">
                      <wp:posOffset>9876790</wp:posOffset>
                    </wp:positionV>
                    <wp:extent cx="8161020" cy="817880"/>
                    <wp:effectExtent l="0" t="0" r="24765" b="1524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1020" cy="817880"/>
                            </a:xfrm>
                            <a:prstGeom prst="rect">
                              <a:avLst/>
                            </a:prstGeom>
                            <a:solidFill>
                              <a:schemeClr val="accent1"/>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222EB24E" id="Rectangle 2" o:spid="_x0000_s1026" style="position:absolute;margin-left:0;margin-top:777.7pt;width:642.6pt;height:64.4pt;z-index:251658240;visibility:visible;mso-wrap-style:square;mso-width-percent:1050;mso-height-percent:900;mso-wrap-distance-left:9pt;mso-wrap-distance-top:0;mso-wrap-distance-right:9pt;mso-wrap-distance-bottom:0;mso-position-horizontal:center;mso-position-horizontal-relative:page;mso-position-vertical:absolute;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" o:allowincell="f" fillcolor="#4f81bd [3204]" strokecolor="#4f81bd [3204]">
                    <w10:wrap anchorx="page" anchory="page"/>
                  </v:rect>
                </w:pict>
              </mc:Fallback>
            </mc:AlternateContent>
          </w:r>
          <w:r>
            <w:br w:type="page"/>
          </w:r>
        </w:p>
      </w:sdtContent>
    </w:sdt>
    <w:sdt>
      <w:sdtPr>
        <w:rPr>
          <w:rFonts w:asciiTheme="minorHAnsi" w:eastAsiaTheme="minorHAnsi" w:hAnsiTheme="minorHAnsi" w:cstheme="minorBidi"/>
          <w:b w:val="0"/>
          <w:bCs w:val="0"/>
          <w:color w:val="auto"/>
          <w:sz w:val="22"/>
          <w:szCs w:val="22"/>
          <w:lang w:val="en-GB" w:eastAsia="en-US"/>
        </w:rPr>
        <w:id w:val="12421351"/>
        <w:docPartObj>
          <w:docPartGallery w:val="Table of Contents"/>
          <w:docPartUnique/>
        </w:docPartObj>
      </w:sdtPr>
      <w:sdtEndPr>
        <w:rPr>
          <w:noProof/>
          <w:sz w:val="24"/>
        </w:rPr>
      </w:sdtEndPr>
      <w:sdtContent>
        <w:p w14:paraId="465719AF" w14:textId="77777777" w:rsidR="00E43549" w:rsidRDefault="00E43549">
          <w:pPr>
            <w:pStyle w:val="TOCHeading"/>
          </w:pPr>
          <w:r>
            <w:t>Contents</w:t>
          </w:r>
        </w:p>
        <w:p w14:paraId="541A5F02" w14:textId="31708A6F" w:rsidR="003112E6" w:rsidRDefault="00E43549">
          <w:pPr>
            <w:pStyle w:val="TOC1"/>
            <w:tabs>
              <w:tab w:val="right" w:leader="dot" w:pos="9016"/>
            </w:tabs>
            <w:rPr>
              <w:rFonts w:eastAsiaTheme="minorEastAsia"/>
              <w:noProof/>
              <w:kern w:val="2"/>
              <w:szCs w:val="24"/>
              <w:lang w:eastAsia="en-GB"/>
              <w14:ligatures w14:val="standardContextual"/>
            </w:rPr>
          </w:pPr>
          <w:r>
            <w:fldChar w:fldCharType="begin"/>
          </w:r>
          <w:r>
            <w:instrText xml:space="preserve"> TOC \o "1-3" \h \z \u </w:instrText>
          </w:r>
          <w:r>
            <w:fldChar w:fldCharType="separate"/>
          </w:r>
          <w:hyperlink w:anchor="_Toc156894482" w:history="1">
            <w:r w:rsidR="003112E6" w:rsidRPr="0068122F">
              <w:rPr>
                <w:rStyle w:val="Hyperlink"/>
                <w:noProof/>
              </w:rPr>
              <w:t>Policy Summary</w:t>
            </w:r>
            <w:r w:rsidR="003112E6">
              <w:rPr>
                <w:noProof/>
                <w:webHidden/>
              </w:rPr>
              <w:tab/>
            </w:r>
            <w:r w:rsidR="003112E6">
              <w:rPr>
                <w:noProof/>
                <w:webHidden/>
              </w:rPr>
              <w:fldChar w:fldCharType="begin"/>
            </w:r>
            <w:r w:rsidR="003112E6">
              <w:rPr>
                <w:noProof/>
                <w:webHidden/>
              </w:rPr>
              <w:instrText xml:space="preserve"> PAGEREF _Toc156894482 \h </w:instrText>
            </w:r>
            <w:r w:rsidR="003112E6">
              <w:rPr>
                <w:noProof/>
                <w:webHidden/>
              </w:rPr>
            </w:r>
            <w:r w:rsidR="003112E6">
              <w:rPr>
                <w:noProof/>
                <w:webHidden/>
              </w:rPr>
              <w:fldChar w:fldCharType="separate"/>
            </w:r>
            <w:r w:rsidR="003112E6">
              <w:rPr>
                <w:noProof/>
                <w:webHidden/>
              </w:rPr>
              <w:t>4</w:t>
            </w:r>
            <w:r w:rsidR="003112E6">
              <w:rPr>
                <w:noProof/>
                <w:webHidden/>
              </w:rPr>
              <w:fldChar w:fldCharType="end"/>
            </w:r>
          </w:hyperlink>
        </w:p>
        <w:p w14:paraId="12BBAC57" w14:textId="30A7F49B" w:rsidR="003112E6" w:rsidRDefault="00073AA3">
          <w:pPr>
            <w:pStyle w:val="TOC1"/>
            <w:tabs>
              <w:tab w:val="right" w:leader="dot" w:pos="9016"/>
            </w:tabs>
            <w:rPr>
              <w:rFonts w:eastAsiaTheme="minorEastAsia"/>
              <w:noProof/>
              <w:kern w:val="2"/>
              <w:szCs w:val="24"/>
              <w:lang w:eastAsia="en-GB"/>
              <w14:ligatures w14:val="standardContextual"/>
            </w:rPr>
          </w:pPr>
          <w:hyperlink w:anchor="_Toc156894483" w:history="1">
            <w:r w:rsidR="003112E6" w:rsidRPr="0068122F">
              <w:rPr>
                <w:rStyle w:val="Hyperlink"/>
                <w:noProof/>
              </w:rPr>
              <w:t>Acknowledgements</w:t>
            </w:r>
            <w:r w:rsidR="003112E6">
              <w:rPr>
                <w:noProof/>
                <w:webHidden/>
              </w:rPr>
              <w:tab/>
            </w:r>
            <w:r w:rsidR="003112E6">
              <w:rPr>
                <w:noProof/>
                <w:webHidden/>
              </w:rPr>
              <w:fldChar w:fldCharType="begin"/>
            </w:r>
            <w:r w:rsidR="003112E6">
              <w:rPr>
                <w:noProof/>
                <w:webHidden/>
              </w:rPr>
              <w:instrText xml:space="preserve"> PAGEREF _Toc156894483 \h </w:instrText>
            </w:r>
            <w:r w:rsidR="003112E6">
              <w:rPr>
                <w:noProof/>
                <w:webHidden/>
              </w:rPr>
            </w:r>
            <w:r w:rsidR="003112E6">
              <w:rPr>
                <w:noProof/>
                <w:webHidden/>
              </w:rPr>
              <w:fldChar w:fldCharType="separate"/>
            </w:r>
            <w:r w:rsidR="003112E6">
              <w:rPr>
                <w:noProof/>
                <w:webHidden/>
              </w:rPr>
              <w:t>5</w:t>
            </w:r>
            <w:r w:rsidR="003112E6">
              <w:rPr>
                <w:noProof/>
                <w:webHidden/>
              </w:rPr>
              <w:fldChar w:fldCharType="end"/>
            </w:r>
          </w:hyperlink>
        </w:p>
        <w:p w14:paraId="44CF4C90" w14:textId="42717D7E" w:rsidR="003112E6" w:rsidRDefault="00073AA3">
          <w:pPr>
            <w:pStyle w:val="TOC1"/>
            <w:tabs>
              <w:tab w:val="left" w:pos="720"/>
              <w:tab w:val="right" w:leader="dot" w:pos="9016"/>
            </w:tabs>
            <w:rPr>
              <w:rFonts w:eastAsiaTheme="minorEastAsia"/>
              <w:noProof/>
              <w:kern w:val="2"/>
              <w:szCs w:val="24"/>
              <w:lang w:eastAsia="en-GB"/>
              <w14:ligatures w14:val="standardContextual"/>
            </w:rPr>
          </w:pPr>
          <w:hyperlink w:anchor="_Toc156894484" w:history="1">
            <w:r w:rsidR="003112E6" w:rsidRPr="0068122F">
              <w:rPr>
                <w:rStyle w:val="Hyperlink"/>
                <w:noProof/>
              </w:rPr>
              <w:t>1.0</w:t>
            </w:r>
            <w:r w:rsidR="003112E6">
              <w:rPr>
                <w:rFonts w:eastAsiaTheme="minorEastAsia"/>
                <w:noProof/>
                <w:kern w:val="2"/>
                <w:szCs w:val="24"/>
                <w:lang w:eastAsia="en-GB"/>
                <w14:ligatures w14:val="standardContextual"/>
              </w:rPr>
              <w:tab/>
            </w:r>
            <w:r w:rsidR="003112E6" w:rsidRPr="0068122F">
              <w:rPr>
                <w:rStyle w:val="Hyperlink"/>
                <w:noProof/>
              </w:rPr>
              <w:t>Policy</w:t>
            </w:r>
            <w:r w:rsidR="003112E6">
              <w:rPr>
                <w:noProof/>
                <w:webHidden/>
              </w:rPr>
              <w:tab/>
            </w:r>
            <w:r w:rsidR="003112E6">
              <w:rPr>
                <w:noProof/>
                <w:webHidden/>
              </w:rPr>
              <w:fldChar w:fldCharType="begin"/>
            </w:r>
            <w:r w:rsidR="003112E6">
              <w:rPr>
                <w:noProof/>
                <w:webHidden/>
              </w:rPr>
              <w:instrText xml:space="preserve"> PAGEREF _Toc156894484 \h </w:instrText>
            </w:r>
            <w:r w:rsidR="003112E6">
              <w:rPr>
                <w:noProof/>
                <w:webHidden/>
              </w:rPr>
            </w:r>
            <w:r w:rsidR="003112E6">
              <w:rPr>
                <w:noProof/>
                <w:webHidden/>
              </w:rPr>
              <w:fldChar w:fldCharType="separate"/>
            </w:r>
            <w:r w:rsidR="003112E6">
              <w:rPr>
                <w:noProof/>
                <w:webHidden/>
              </w:rPr>
              <w:t>5</w:t>
            </w:r>
            <w:r w:rsidR="003112E6">
              <w:rPr>
                <w:noProof/>
                <w:webHidden/>
              </w:rPr>
              <w:fldChar w:fldCharType="end"/>
            </w:r>
          </w:hyperlink>
        </w:p>
        <w:p w14:paraId="5FB90AAD" w14:textId="79669802" w:rsidR="003112E6" w:rsidRDefault="00073AA3">
          <w:pPr>
            <w:pStyle w:val="TOC2"/>
            <w:tabs>
              <w:tab w:val="right" w:leader="dot" w:pos="9016"/>
            </w:tabs>
            <w:rPr>
              <w:rFonts w:eastAsiaTheme="minorEastAsia"/>
              <w:noProof/>
              <w:kern w:val="2"/>
              <w:szCs w:val="24"/>
              <w:lang w:eastAsia="en-GB"/>
              <w14:ligatures w14:val="standardContextual"/>
            </w:rPr>
          </w:pPr>
          <w:hyperlink w:anchor="_Toc156894485" w:history="1">
            <w:r w:rsidR="003112E6" w:rsidRPr="0068122F">
              <w:rPr>
                <w:rStyle w:val="Hyperlink"/>
                <w:noProof/>
              </w:rPr>
              <w:t>1.1 Introduction</w:t>
            </w:r>
            <w:r w:rsidR="003112E6">
              <w:rPr>
                <w:noProof/>
                <w:webHidden/>
              </w:rPr>
              <w:tab/>
            </w:r>
            <w:r w:rsidR="003112E6">
              <w:rPr>
                <w:noProof/>
                <w:webHidden/>
              </w:rPr>
              <w:fldChar w:fldCharType="begin"/>
            </w:r>
            <w:r w:rsidR="003112E6">
              <w:rPr>
                <w:noProof/>
                <w:webHidden/>
              </w:rPr>
              <w:instrText xml:space="preserve"> PAGEREF _Toc156894485 \h </w:instrText>
            </w:r>
            <w:r w:rsidR="003112E6">
              <w:rPr>
                <w:noProof/>
                <w:webHidden/>
              </w:rPr>
            </w:r>
            <w:r w:rsidR="003112E6">
              <w:rPr>
                <w:noProof/>
                <w:webHidden/>
              </w:rPr>
              <w:fldChar w:fldCharType="separate"/>
            </w:r>
            <w:r w:rsidR="003112E6">
              <w:rPr>
                <w:noProof/>
                <w:webHidden/>
              </w:rPr>
              <w:t>5</w:t>
            </w:r>
            <w:r w:rsidR="003112E6">
              <w:rPr>
                <w:noProof/>
                <w:webHidden/>
              </w:rPr>
              <w:fldChar w:fldCharType="end"/>
            </w:r>
          </w:hyperlink>
        </w:p>
        <w:p w14:paraId="58DB6AEF" w14:textId="4AC9C2ED" w:rsidR="003112E6" w:rsidRDefault="00073AA3">
          <w:pPr>
            <w:pStyle w:val="TOC2"/>
            <w:tabs>
              <w:tab w:val="right" w:leader="dot" w:pos="9016"/>
            </w:tabs>
            <w:rPr>
              <w:rFonts w:eastAsiaTheme="minorEastAsia"/>
              <w:noProof/>
              <w:kern w:val="2"/>
              <w:szCs w:val="24"/>
              <w:lang w:eastAsia="en-GB"/>
              <w14:ligatures w14:val="standardContextual"/>
            </w:rPr>
          </w:pPr>
          <w:hyperlink w:anchor="_Toc156894486" w:history="1">
            <w:r w:rsidR="003112E6" w:rsidRPr="0068122F">
              <w:rPr>
                <w:rStyle w:val="Hyperlink"/>
                <w:noProof/>
              </w:rPr>
              <w:t>1.2 When should a SAR take place?</w:t>
            </w:r>
            <w:r w:rsidR="003112E6">
              <w:rPr>
                <w:noProof/>
                <w:webHidden/>
              </w:rPr>
              <w:tab/>
            </w:r>
            <w:r w:rsidR="003112E6">
              <w:rPr>
                <w:noProof/>
                <w:webHidden/>
              </w:rPr>
              <w:fldChar w:fldCharType="begin"/>
            </w:r>
            <w:r w:rsidR="003112E6">
              <w:rPr>
                <w:noProof/>
                <w:webHidden/>
              </w:rPr>
              <w:instrText xml:space="preserve"> PAGEREF _Toc156894486 \h </w:instrText>
            </w:r>
            <w:r w:rsidR="003112E6">
              <w:rPr>
                <w:noProof/>
                <w:webHidden/>
              </w:rPr>
            </w:r>
            <w:r w:rsidR="003112E6">
              <w:rPr>
                <w:noProof/>
                <w:webHidden/>
              </w:rPr>
              <w:fldChar w:fldCharType="separate"/>
            </w:r>
            <w:r w:rsidR="003112E6">
              <w:rPr>
                <w:noProof/>
                <w:webHidden/>
              </w:rPr>
              <w:t>6</w:t>
            </w:r>
            <w:r w:rsidR="003112E6">
              <w:rPr>
                <w:noProof/>
                <w:webHidden/>
              </w:rPr>
              <w:fldChar w:fldCharType="end"/>
            </w:r>
          </w:hyperlink>
        </w:p>
        <w:p w14:paraId="74A235BA" w14:textId="23F1815B" w:rsidR="003112E6" w:rsidRDefault="00073AA3">
          <w:pPr>
            <w:pStyle w:val="TOC2"/>
            <w:tabs>
              <w:tab w:val="right" w:leader="dot" w:pos="9016"/>
            </w:tabs>
            <w:rPr>
              <w:rFonts w:eastAsiaTheme="minorEastAsia"/>
              <w:noProof/>
              <w:kern w:val="2"/>
              <w:szCs w:val="24"/>
              <w:lang w:eastAsia="en-GB"/>
              <w14:ligatures w14:val="standardContextual"/>
            </w:rPr>
          </w:pPr>
          <w:hyperlink w:anchor="_Toc156894487" w:history="1">
            <w:r w:rsidR="003112E6" w:rsidRPr="0068122F">
              <w:rPr>
                <w:rStyle w:val="Hyperlink"/>
                <w:noProof/>
              </w:rPr>
              <w:t>1.3 Principles of a SAR</w:t>
            </w:r>
            <w:r w:rsidR="003112E6">
              <w:rPr>
                <w:noProof/>
                <w:webHidden/>
              </w:rPr>
              <w:tab/>
            </w:r>
            <w:r w:rsidR="003112E6">
              <w:rPr>
                <w:noProof/>
                <w:webHidden/>
              </w:rPr>
              <w:fldChar w:fldCharType="begin"/>
            </w:r>
            <w:r w:rsidR="003112E6">
              <w:rPr>
                <w:noProof/>
                <w:webHidden/>
              </w:rPr>
              <w:instrText xml:space="preserve"> PAGEREF _Toc156894487 \h </w:instrText>
            </w:r>
            <w:r w:rsidR="003112E6">
              <w:rPr>
                <w:noProof/>
                <w:webHidden/>
              </w:rPr>
            </w:r>
            <w:r w:rsidR="003112E6">
              <w:rPr>
                <w:noProof/>
                <w:webHidden/>
              </w:rPr>
              <w:fldChar w:fldCharType="separate"/>
            </w:r>
            <w:r w:rsidR="003112E6">
              <w:rPr>
                <w:noProof/>
                <w:webHidden/>
              </w:rPr>
              <w:t>7</w:t>
            </w:r>
            <w:r w:rsidR="003112E6">
              <w:rPr>
                <w:noProof/>
                <w:webHidden/>
              </w:rPr>
              <w:fldChar w:fldCharType="end"/>
            </w:r>
          </w:hyperlink>
        </w:p>
        <w:p w14:paraId="0DF417C9" w14:textId="4C3AB8A5" w:rsidR="003112E6" w:rsidRDefault="00073AA3">
          <w:pPr>
            <w:pStyle w:val="TOC2"/>
            <w:tabs>
              <w:tab w:val="right" w:leader="dot" w:pos="9016"/>
            </w:tabs>
            <w:rPr>
              <w:rFonts w:eastAsiaTheme="minorEastAsia"/>
              <w:noProof/>
              <w:kern w:val="2"/>
              <w:szCs w:val="24"/>
              <w:lang w:eastAsia="en-GB"/>
              <w14:ligatures w14:val="standardContextual"/>
            </w:rPr>
          </w:pPr>
          <w:hyperlink w:anchor="_Toc156894488" w:history="1">
            <w:r w:rsidR="003112E6" w:rsidRPr="0068122F">
              <w:rPr>
                <w:rStyle w:val="Hyperlink"/>
                <w:noProof/>
              </w:rPr>
              <w:t>1.4 Purpose of a SAR</w:t>
            </w:r>
            <w:r w:rsidR="003112E6">
              <w:rPr>
                <w:noProof/>
                <w:webHidden/>
              </w:rPr>
              <w:tab/>
            </w:r>
            <w:r w:rsidR="003112E6">
              <w:rPr>
                <w:noProof/>
                <w:webHidden/>
              </w:rPr>
              <w:fldChar w:fldCharType="begin"/>
            </w:r>
            <w:r w:rsidR="003112E6">
              <w:rPr>
                <w:noProof/>
                <w:webHidden/>
              </w:rPr>
              <w:instrText xml:space="preserve"> PAGEREF _Toc156894488 \h </w:instrText>
            </w:r>
            <w:r w:rsidR="003112E6">
              <w:rPr>
                <w:noProof/>
                <w:webHidden/>
              </w:rPr>
            </w:r>
            <w:r w:rsidR="003112E6">
              <w:rPr>
                <w:noProof/>
                <w:webHidden/>
              </w:rPr>
              <w:fldChar w:fldCharType="separate"/>
            </w:r>
            <w:r w:rsidR="003112E6">
              <w:rPr>
                <w:noProof/>
                <w:webHidden/>
              </w:rPr>
              <w:t>7</w:t>
            </w:r>
            <w:r w:rsidR="003112E6">
              <w:rPr>
                <w:noProof/>
                <w:webHidden/>
              </w:rPr>
              <w:fldChar w:fldCharType="end"/>
            </w:r>
          </w:hyperlink>
        </w:p>
        <w:p w14:paraId="68412D32" w14:textId="56A66537" w:rsidR="003112E6" w:rsidRDefault="00073AA3">
          <w:pPr>
            <w:pStyle w:val="TOC1"/>
            <w:tabs>
              <w:tab w:val="left" w:pos="720"/>
              <w:tab w:val="right" w:leader="dot" w:pos="9016"/>
            </w:tabs>
            <w:rPr>
              <w:rFonts w:eastAsiaTheme="minorEastAsia"/>
              <w:noProof/>
              <w:kern w:val="2"/>
              <w:szCs w:val="24"/>
              <w:lang w:eastAsia="en-GB"/>
              <w14:ligatures w14:val="standardContextual"/>
            </w:rPr>
          </w:pPr>
          <w:hyperlink w:anchor="_Toc156894489" w:history="1">
            <w:r w:rsidR="003112E6" w:rsidRPr="0068122F">
              <w:rPr>
                <w:rStyle w:val="Hyperlink"/>
                <w:noProof/>
              </w:rPr>
              <w:t>2.0</w:t>
            </w:r>
            <w:r w:rsidR="003112E6">
              <w:rPr>
                <w:rFonts w:eastAsiaTheme="minorEastAsia"/>
                <w:noProof/>
                <w:kern w:val="2"/>
                <w:szCs w:val="24"/>
                <w:lang w:eastAsia="en-GB"/>
                <w14:ligatures w14:val="standardContextual"/>
              </w:rPr>
              <w:tab/>
            </w:r>
            <w:r w:rsidR="003112E6" w:rsidRPr="0068122F">
              <w:rPr>
                <w:rStyle w:val="Hyperlink"/>
                <w:noProof/>
              </w:rPr>
              <w:t>Procedure</w:t>
            </w:r>
            <w:r w:rsidR="003112E6">
              <w:rPr>
                <w:noProof/>
                <w:webHidden/>
              </w:rPr>
              <w:tab/>
            </w:r>
            <w:r w:rsidR="003112E6">
              <w:rPr>
                <w:noProof/>
                <w:webHidden/>
              </w:rPr>
              <w:fldChar w:fldCharType="begin"/>
            </w:r>
            <w:r w:rsidR="003112E6">
              <w:rPr>
                <w:noProof/>
                <w:webHidden/>
              </w:rPr>
              <w:instrText xml:space="preserve"> PAGEREF _Toc156894489 \h </w:instrText>
            </w:r>
            <w:r w:rsidR="003112E6">
              <w:rPr>
                <w:noProof/>
                <w:webHidden/>
              </w:rPr>
            </w:r>
            <w:r w:rsidR="003112E6">
              <w:rPr>
                <w:noProof/>
                <w:webHidden/>
              </w:rPr>
              <w:fldChar w:fldCharType="separate"/>
            </w:r>
            <w:r w:rsidR="003112E6">
              <w:rPr>
                <w:noProof/>
                <w:webHidden/>
              </w:rPr>
              <w:t>8</w:t>
            </w:r>
            <w:r w:rsidR="003112E6">
              <w:rPr>
                <w:noProof/>
                <w:webHidden/>
              </w:rPr>
              <w:fldChar w:fldCharType="end"/>
            </w:r>
          </w:hyperlink>
        </w:p>
        <w:p w14:paraId="276FB354" w14:textId="127CC046" w:rsidR="003112E6" w:rsidRDefault="00073AA3">
          <w:pPr>
            <w:pStyle w:val="TOC2"/>
            <w:tabs>
              <w:tab w:val="right" w:leader="dot" w:pos="9016"/>
            </w:tabs>
            <w:rPr>
              <w:rFonts w:eastAsiaTheme="minorEastAsia"/>
              <w:noProof/>
              <w:kern w:val="2"/>
              <w:szCs w:val="24"/>
              <w:lang w:eastAsia="en-GB"/>
              <w14:ligatures w14:val="standardContextual"/>
            </w:rPr>
          </w:pPr>
          <w:hyperlink w:anchor="_Toc156894490" w:history="1">
            <w:r w:rsidR="003112E6" w:rsidRPr="0068122F">
              <w:rPr>
                <w:rStyle w:val="Hyperlink"/>
                <w:noProof/>
              </w:rPr>
              <w:t>2.1 Making a referral for a SAR</w:t>
            </w:r>
            <w:r w:rsidR="003112E6">
              <w:rPr>
                <w:noProof/>
                <w:webHidden/>
              </w:rPr>
              <w:tab/>
            </w:r>
            <w:r w:rsidR="003112E6">
              <w:rPr>
                <w:noProof/>
                <w:webHidden/>
              </w:rPr>
              <w:fldChar w:fldCharType="begin"/>
            </w:r>
            <w:r w:rsidR="003112E6">
              <w:rPr>
                <w:noProof/>
                <w:webHidden/>
              </w:rPr>
              <w:instrText xml:space="preserve"> PAGEREF _Toc156894490 \h </w:instrText>
            </w:r>
            <w:r w:rsidR="003112E6">
              <w:rPr>
                <w:noProof/>
                <w:webHidden/>
              </w:rPr>
            </w:r>
            <w:r w:rsidR="003112E6">
              <w:rPr>
                <w:noProof/>
                <w:webHidden/>
              </w:rPr>
              <w:fldChar w:fldCharType="separate"/>
            </w:r>
            <w:r w:rsidR="003112E6">
              <w:rPr>
                <w:noProof/>
                <w:webHidden/>
              </w:rPr>
              <w:t>8</w:t>
            </w:r>
            <w:r w:rsidR="003112E6">
              <w:rPr>
                <w:noProof/>
                <w:webHidden/>
              </w:rPr>
              <w:fldChar w:fldCharType="end"/>
            </w:r>
          </w:hyperlink>
        </w:p>
        <w:p w14:paraId="033F6108" w14:textId="103D1493" w:rsidR="003112E6" w:rsidRDefault="00073AA3">
          <w:pPr>
            <w:pStyle w:val="TOC2"/>
            <w:tabs>
              <w:tab w:val="right" w:leader="dot" w:pos="9016"/>
            </w:tabs>
            <w:rPr>
              <w:rFonts w:eastAsiaTheme="minorEastAsia"/>
              <w:noProof/>
              <w:kern w:val="2"/>
              <w:szCs w:val="24"/>
              <w:lang w:eastAsia="en-GB"/>
              <w14:ligatures w14:val="standardContextual"/>
            </w:rPr>
          </w:pPr>
          <w:hyperlink w:anchor="_Toc156894491" w:history="1">
            <w:r w:rsidR="003112E6" w:rsidRPr="0068122F">
              <w:rPr>
                <w:rStyle w:val="Hyperlink"/>
                <w:noProof/>
              </w:rPr>
              <w:t>2.2 Decision making</w:t>
            </w:r>
            <w:r w:rsidR="003112E6">
              <w:rPr>
                <w:noProof/>
                <w:webHidden/>
              </w:rPr>
              <w:tab/>
            </w:r>
            <w:r w:rsidR="003112E6">
              <w:rPr>
                <w:noProof/>
                <w:webHidden/>
              </w:rPr>
              <w:fldChar w:fldCharType="begin"/>
            </w:r>
            <w:r w:rsidR="003112E6">
              <w:rPr>
                <w:noProof/>
                <w:webHidden/>
              </w:rPr>
              <w:instrText xml:space="preserve"> PAGEREF _Toc156894491 \h </w:instrText>
            </w:r>
            <w:r w:rsidR="003112E6">
              <w:rPr>
                <w:noProof/>
                <w:webHidden/>
              </w:rPr>
            </w:r>
            <w:r w:rsidR="003112E6">
              <w:rPr>
                <w:noProof/>
                <w:webHidden/>
              </w:rPr>
              <w:fldChar w:fldCharType="separate"/>
            </w:r>
            <w:r w:rsidR="003112E6">
              <w:rPr>
                <w:noProof/>
                <w:webHidden/>
              </w:rPr>
              <w:t>10</w:t>
            </w:r>
            <w:r w:rsidR="003112E6">
              <w:rPr>
                <w:noProof/>
                <w:webHidden/>
              </w:rPr>
              <w:fldChar w:fldCharType="end"/>
            </w:r>
          </w:hyperlink>
        </w:p>
        <w:p w14:paraId="317A1645" w14:textId="7A489B24" w:rsidR="003112E6" w:rsidRDefault="00073AA3">
          <w:pPr>
            <w:pStyle w:val="TOC2"/>
            <w:tabs>
              <w:tab w:val="right" w:leader="dot" w:pos="9016"/>
            </w:tabs>
            <w:rPr>
              <w:rFonts w:eastAsiaTheme="minorEastAsia"/>
              <w:noProof/>
              <w:kern w:val="2"/>
              <w:szCs w:val="24"/>
              <w:lang w:eastAsia="en-GB"/>
              <w14:ligatures w14:val="standardContextual"/>
            </w:rPr>
          </w:pPr>
          <w:hyperlink w:anchor="_Toc156894492" w:history="1">
            <w:r w:rsidR="003112E6" w:rsidRPr="0068122F">
              <w:rPr>
                <w:rStyle w:val="Hyperlink"/>
                <w:noProof/>
              </w:rPr>
              <w:t>2.3 Commissioning a SAR</w:t>
            </w:r>
            <w:r w:rsidR="003112E6">
              <w:rPr>
                <w:noProof/>
                <w:webHidden/>
              </w:rPr>
              <w:tab/>
            </w:r>
            <w:r w:rsidR="003112E6">
              <w:rPr>
                <w:noProof/>
                <w:webHidden/>
              </w:rPr>
              <w:fldChar w:fldCharType="begin"/>
            </w:r>
            <w:r w:rsidR="003112E6">
              <w:rPr>
                <w:noProof/>
                <w:webHidden/>
              </w:rPr>
              <w:instrText xml:space="preserve"> PAGEREF _Toc156894492 \h </w:instrText>
            </w:r>
            <w:r w:rsidR="003112E6">
              <w:rPr>
                <w:noProof/>
                <w:webHidden/>
              </w:rPr>
            </w:r>
            <w:r w:rsidR="003112E6">
              <w:rPr>
                <w:noProof/>
                <w:webHidden/>
              </w:rPr>
              <w:fldChar w:fldCharType="separate"/>
            </w:r>
            <w:r w:rsidR="003112E6">
              <w:rPr>
                <w:noProof/>
                <w:webHidden/>
              </w:rPr>
              <w:t>11</w:t>
            </w:r>
            <w:r w:rsidR="003112E6">
              <w:rPr>
                <w:noProof/>
                <w:webHidden/>
              </w:rPr>
              <w:fldChar w:fldCharType="end"/>
            </w:r>
          </w:hyperlink>
        </w:p>
        <w:p w14:paraId="33B52EE9" w14:textId="024A2148" w:rsidR="003112E6" w:rsidRDefault="00073AA3">
          <w:pPr>
            <w:pStyle w:val="TOC2"/>
            <w:tabs>
              <w:tab w:val="right" w:leader="dot" w:pos="9016"/>
            </w:tabs>
            <w:rPr>
              <w:rFonts w:eastAsiaTheme="minorEastAsia"/>
              <w:noProof/>
              <w:kern w:val="2"/>
              <w:szCs w:val="24"/>
              <w:lang w:eastAsia="en-GB"/>
              <w14:ligatures w14:val="standardContextual"/>
            </w:rPr>
          </w:pPr>
          <w:hyperlink w:anchor="_Toc156894493" w:history="1">
            <w:r w:rsidR="003112E6" w:rsidRPr="0068122F">
              <w:rPr>
                <w:rStyle w:val="Hyperlink"/>
                <w:noProof/>
              </w:rPr>
              <w:t>2.4 SAR process</w:t>
            </w:r>
            <w:r w:rsidR="003112E6">
              <w:rPr>
                <w:noProof/>
                <w:webHidden/>
              </w:rPr>
              <w:tab/>
            </w:r>
            <w:r w:rsidR="003112E6">
              <w:rPr>
                <w:noProof/>
                <w:webHidden/>
              </w:rPr>
              <w:fldChar w:fldCharType="begin"/>
            </w:r>
            <w:r w:rsidR="003112E6">
              <w:rPr>
                <w:noProof/>
                <w:webHidden/>
              </w:rPr>
              <w:instrText xml:space="preserve"> PAGEREF _Toc156894493 \h </w:instrText>
            </w:r>
            <w:r w:rsidR="003112E6">
              <w:rPr>
                <w:noProof/>
                <w:webHidden/>
              </w:rPr>
            </w:r>
            <w:r w:rsidR="003112E6">
              <w:rPr>
                <w:noProof/>
                <w:webHidden/>
              </w:rPr>
              <w:fldChar w:fldCharType="separate"/>
            </w:r>
            <w:r w:rsidR="003112E6">
              <w:rPr>
                <w:noProof/>
                <w:webHidden/>
              </w:rPr>
              <w:t>14</w:t>
            </w:r>
            <w:r w:rsidR="003112E6">
              <w:rPr>
                <w:noProof/>
                <w:webHidden/>
              </w:rPr>
              <w:fldChar w:fldCharType="end"/>
            </w:r>
          </w:hyperlink>
        </w:p>
        <w:p w14:paraId="48D562F5" w14:textId="67E97DE3" w:rsidR="003112E6" w:rsidRDefault="00073AA3">
          <w:pPr>
            <w:pStyle w:val="TOC3"/>
            <w:tabs>
              <w:tab w:val="right" w:leader="dot" w:pos="9016"/>
            </w:tabs>
            <w:rPr>
              <w:rFonts w:eastAsiaTheme="minorEastAsia"/>
              <w:noProof/>
              <w:kern w:val="2"/>
              <w:szCs w:val="24"/>
              <w:lang w:eastAsia="en-GB"/>
              <w14:ligatures w14:val="standardContextual"/>
            </w:rPr>
          </w:pPr>
          <w:hyperlink w:anchor="_Toc156894494" w:history="1">
            <w:r w:rsidR="003112E6" w:rsidRPr="0068122F">
              <w:rPr>
                <w:rStyle w:val="Hyperlink"/>
                <w:noProof/>
              </w:rPr>
              <w:t>2.4.1 The SAR Report</w:t>
            </w:r>
            <w:r w:rsidR="003112E6">
              <w:rPr>
                <w:noProof/>
                <w:webHidden/>
              </w:rPr>
              <w:tab/>
            </w:r>
            <w:r w:rsidR="003112E6">
              <w:rPr>
                <w:noProof/>
                <w:webHidden/>
              </w:rPr>
              <w:fldChar w:fldCharType="begin"/>
            </w:r>
            <w:r w:rsidR="003112E6">
              <w:rPr>
                <w:noProof/>
                <w:webHidden/>
              </w:rPr>
              <w:instrText xml:space="preserve"> PAGEREF _Toc156894494 \h </w:instrText>
            </w:r>
            <w:r w:rsidR="003112E6">
              <w:rPr>
                <w:noProof/>
                <w:webHidden/>
              </w:rPr>
            </w:r>
            <w:r w:rsidR="003112E6">
              <w:rPr>
                <w:noProof/>
                <w:webHidden/>
              </w:rPr>
              <w:fldChar w:fldCharType="separate"/>
            </w:r>
            <w:r w:rsidR="003112E6">
              <w:rPr>
                <w:noProof/>
                <w:webHidden/>
              </w:rPr>
              <w:t>16</w:t>
            </w:r>
            <w:r w:rsidR="003112E6">
              <w:rPr>
                <w:noProof/>
                <w:webHidden/>
              </w:rPr>
              <w:fldChar w:fldCharType="end"/>
            </w:r>
          </w:hyperlink>
        </w:p>
        <w:p w14:paraId="3D422154" w14:textId="764196E4" w:rsidR="003112E6" w:rsidRDefault="00073AA3">
          <w:pPr>
            <w:pStyle w:val="TOC3"/>
            <w:tabs>
              <w:tab w:val="right" w:leader="dot" w:pos="9016"/>
            </w:tabs>
            <w:rPr>
              <w:rFonts w:eastAsiaTheme="minorEastAsia"/>
              <w:noProof/>
              <w:kern w:val="2"/>
              <w:szCs w:val="24"/>
              <w:lang w:eastAsia="en-GB"/>
              <w14:ligatures w14:val="standardContextual"/>
            </w:rPr>
          </w:pPr>
          <w:hyperlink w:anchor="_Toc156894495" w:history="1">
            <w:r w:rsidR="003112E6" w:rsidRPr="0068122F">
              <w:rPr>
                <w:rStyle w:val="Hyperlink"/>
                <w:noProof/>
              </w:rPr>
              <w:t>2.4.2  SAR Ratification, Recommendations and Accountability</w:t>
            </w:r>
            <w:r w:rsidR="003112E6">
              <w:rPr>
                <w:noProof/>
                <w:webHidden/>
              </w:rPr>
              <w:tab/>
            </w:r>
            <w:r w:rsidR="003112E6">
              <w:rPr>
                <w:noProof/>
                <w:webHidden/>
              </w:rPr>
              <w:fldChar w:fldCharType="begin"/>
            </w:r>
            <w:r w:rsidR="003112E6">
              <w:rPr>
                <w:noProof/>
                <w:webHidden/>
              </w:rPr>
              <w:instrText xml:space="preserve"> PAGEREF _Toc156894495 \h </w:instrText>
            </w:r>
            <w:r w:rsidR="003112E6">
              <w:rPr>
                <w:noProof/>
                <w:webHidden/>
              </w:rPr>
            </w:r>
            <w:r w:rsidR="003112E6">
              <w:rPr>
                <w:noProof/>
                <w:webHidden/>
              </w:rPr>
              <w:fldChar w:fldCharType="separate"/>
            </w:r>
            <w:r w:rsidR="003112E6">
              <w:rPr>
                <w:noProof/>
                <w:webHidden/>
              </w:rPr>
              <w:t>17</w:t>
            </w:r>
            <w:r w:rsidR="003112E6">
              <w:rPr>
                <w:noProof/>
                <w:webHidden/>
              </w:rPr>
              <w:fldChar w:fldCharType="end"/>
            </w:r>
          </w:hyperlink>
        </w:p>
        <w:p w14:paraId="2D056291" w14:textId="2B6CEDCE" w:rsidR="003112E6" w:rsidRDefault="00073AA3">
          <w:pPr>
            <w:pStyle w:val="TOC3"/>
            <w:tabs>
              <w:tab w:val="right" w:leader="dot" w:pos="9016"/>
            </w:tabs>
            <w:rPr>
              <w:rFonts w:eastAsiaTheme="minorEastAsia"/>
              <w:noProof/>
              <w:kern w:val="2"/>
              <w:szCs w:val="24"/>
              <w:lang w:eastAsia="en-GB"/>
              <w14:ligatures w14:val="standardContextual"/>
            </w:rPr>
          </w:pPr>
          <w:hyperlink w:anchor="_Toc156894496" w:history="1">
            <w:r w:rsidR="003112E6" w:rsidRPr="0068122F">
              <w:rPr>
                <w:rStyle w:val="Hyperlink"/>
                <w:noProof/>
              </w:rPr>
              <w:t>2.4.3  SAR Report Publication</w:t>
            </w:r>
            <w:r w:rsidR="003112E6">
              <w:rPr>
                <w:noProof/>
                <w:webHidden/>
              </w:rPr>
              <w:tab/>
            </w:r>
            <w:r w:rsidR="003112E6">
              <w:rPr>
                <w:noProof/>
                <w:webHidden/>
              </w:rPr>
              <w:fldChar w:fldCharType="begin"/>
            </w:r>
            <w:r w:rsidR="003112E6">
              <w:rPr>
                <w:noProof/>
                <w:webHidden/>
              </w:rPr>
              <w:instrText xml:space="preserve"> PAGEREF _Toc156894496 \h </w:instrText>
            </w:r>
            <w:r w:rsidR="003112E6">
              <w:rPr>
                <w:noProof/>
                <w:webHidden/>
              </w:rPr>
            </w:r>
            <w:r w:rsidR="003112E6">
              <w:rPr>
                <w:noProof/>
                <w:webHidden/>
              </w:rPr>
              <w:fldChar w:fldCharType="separate"/>
            </w:r>
            <w:r w:rsidR="003112E6">
              <w:rPr>
                <w:noProof/>
                <w:webHidden/>
              </w:rPr>
              <w:t>18</w:t>
            </w:r>
            <w:r w:rsidR="003112E6">
              <w:rPr>
                <w:noProof/>
                <w:webHidden/>
              </w:rPr>
              <w:fldChar w:fldCharType="end"/>
            </w:r>
          </w:hyperlink>
        </w:p>
        <w:p w14:paraId="42A3205B" w14:textId="1BA43A92" w:rsidR="003112E6" w:rsidRDefault="00073AA3">
          <w:pPr>
            <w:pStyle w:val="TOC3"/>
            <w:tabs>
              <w:tab w:val="right" w:leader="dot" w:pos="9016"/>
            </w:tabs>
            <w:rPr>
              <w:rFonts w:eastAsiaTheme="minorEastAsia"/>
              <w:noProof/>
              <w:kern w:val="2"/>
              <w:szCs w:val="24"/>
              <w:lang w:eastAsia="en-GB"/>
              <w14:ligatures w14:val="standardContextual"/>
            </w:rPr>
          </w:pPr>
          <w:hyperlink w:anchor="_Toc156894497" w:history="1">
            <w:r w:rsidR="003112E6" w:rsidRPr="0068122F">
              <w:rPr>
                <w:rStyle w:val="Hyperlink"/>
                <w:noProof/>
              </w:rPr>
              <w:t>2.4.4  Action Plans and Monitoring</w:t>
            </w:r>
            <w:r w:rsidR="003112E6">
              <w:rPr>
                <w:noProof/>
                <w:webHidden/>
              </w:rPr>
              <w:tab/>
            </w:r>
            <w:r w:rsidR="003112E6">
              <w:rPr>
                <w:noProof/>
                <w:webHidden/>
              </w:rPr>
              <w:fldChar w:fldCharType="begin"/>
            </w:r>
            <w:r w:rsidR="003112E6">
              <w:rPr>
                <w:noProof/>
                <w:webHidden/>
              </w:rPr>
              <w:instrText xml:space="preserve"> PAGEREF _Toc156894497 \h </w:instrText>
            </w:r>
            <w:r w:rsidR="003112E6">
              <w:rPr>
                <w:noProof/>
                <w:webHidden/>
              </w:rPr>
            </w:r>
            <w:r w:rsidR="003112E6">
              <w:rPr>
                <w:noProof/>
                <w:webHidden/>
              </w:rPr>
              <w:fldChar w:fldCharType="separate"/>
            </w:r>
            <w:r w:rsidR="003112E6">
              <w:rPr>
                <w:noProof/>
                <w:webHidden/>
              </w:rPr>
              <w:t>18</w:t>
            </w:r>
            <w:r w:rsidR="003112E6">
              <w:rPr>
                <w:noProof/>
                <w:webHidden/>
              </w:rPr>
              <w:fldChar w:fldCharType="end"/>
            </w:r>
          </w:hyperlink>
        </w:p>
        <w:p w14:paraId="071D0812" w14:textId="2F3864DB" w:rsidR="003112E6" w:rsidRDefault="00073AA3">
          <w:pPr>
            <w:pStyle w:val="TOC2"/>
            <w:tabs>
              <w:tab w:val="right" w:leader="dot" w:pos="9016"/>
            </w:tabs>
            <w:rPr>
              <w:rFonts w:eastAsiaTheme="minorEastAsia"/>
              <w:noProof/>
              <w:kern w:val="2"/>
              <w:szCs w:val="24"/>
              <w:lang w:eastAsia="en-GB"/>
              <w14:ligatures w14:val="standardContextual"/>
            </w:rPr>
          </w:pPr>
          <w:hyperlink w:anchor="_Toc156894498" w:history="1">
            <w:r w:rsidR="003112E6" w:rsidRPr="0068122F">
              <w:rPr>
                <w:rStyle w:val="Hyperlink"/>
                <w:noProof/>
              </w:rPr>
              <w:t>2.5 Joint reviews</w:t>
            </w:r>
            <w:r w:rsidR="003112E6">
              <w:rPr>
                <w:noProof/>
                <w:webHidden/>
              </w:rPr>
              <w:tab/>
            </w:r>
            <w:r w:rsidR="003112E6">
              <w:rPr>
                <w:noProof/>
                <w:webHidden/>
              </w:rPr>
              <w:fldChar w:fldCharType="begin"/>
            </w:r>
            <w:r w:rsidR="003112E6">
              <w:rPr>
                <w:noProof/>
                <w:webHidden/>
              </w:rPr>
              <w:instrText xml:space="preserve"> PAGEREF _Toc156894498 \h </w:instrText>
            </w:r>
            <w:r w:rsidR="003112E6">
              <w:rPr>
                <w:noProof/>
                <w:webHidden/>
              </w:rPr>
            </w:r>
            <w:r w:rsidR="003112E6">
              <w:rPr>
                <w:noProof/>
                <w:webHidden/>
              </w:rPr>
              <w:fldChar w:fldCharType="separate"/>
            </w:r>
            <w:r w:rsidR="003112E6">
              <w:rPr>
                <w:noProof/>
                <w:webHidden/>
              </w:rPr>
              <w:t>19</w:t>
            </w:r>
            <w:r w:rsidR="003112E6">
              <w:rPr>
                <w:noProof/>
                <w:webHidden/>
              </w:rPr>
              <w:fldChar w:fldCharType="end"/>
            </w:r>
          </w:hyperlink>
        </w:p>
        <w:p w14:paraId="7FCB592D" w14:textId="28622C8A" w:rsidR="003112E6" w:rsidRDefault="00073AA3">
          <w:pPr>
            <w:pStyle w:val="TOC2"/>
            <w:tabs>
              <w:tab w:val="right" w:leader="dot" w:pos="9016"/>
            </w:tabs>
            <w:rPr>
              <w:rFonts w:eastAsiaTheme="minorEastAsia"/>
              <w:noProof/>
              <w:kern w:val="2"/>
              <w:szCs w:val="24"/>
              <w:lang w:eastAsia="en-GB"/>
              <w14:ligatures w14:val="standardContextual"/>
            </w:rPr>
          </w:pPr>
          <w:hyperlink w:anchor="_Toc156894499" w:history="1">
            <w:r w:rsidR="003112E6" w:rsidRPr="0068122F">
              <w:rPr>
                <w:rStyle w:val="Hyperlink"/>
                <w:noProof/>
              </w:rPr>
              <w:t>2.6 Learning from a SAR</w:t>
            </w:r>
            <w:r w:rsidR="003112E6">
              <w:rPr>
                <w:noProof/>
                <w:webHidden/>
              </w:rPr>
              <w:tab/>
            </w:r>
            <w:r w:rsidR="003112E6">
              <w:rPr>
                <w:noProof/>
                <w:webHidden/>
              </w:rPr>
              <w:fldChar w:fldCharType="begin"/>
            </w:r>
            <w:r w:rsidR="003112E6">
              <w:rPr>
                <w:noProof/>
                <w:webHidden/>
              </w:rPr>
              <w:instrText xml:space="preserve"> PAGEREF _Toc156894499 \h </w:instrText>
            </w:r>
            <w:r w:rsidR="003112E6">
              <w:rPr>
                <w:noProof/>
                <w:webHidden/>
              </w:rPr>
            </w:r>
            <w:r w:rsidR="003112E6">
              <w:rPr>
                <w:noProof/>
                <w:webHidden/>
              </w:rPr>
              <w:fldChar w:fldCharType="separate"/>
            </w:r>
            <w:r w:rsidR="003112E6">
              <w:rPr>
                <w:noProof/>
                <w:webHidden/>
              </w:rPr>
              <w:t>19</w:t>
            </w:r>
            <w:r w:rsidR="003112E6">
              <w:rPr>
                <w:noProof/>
                <w:webHidden/>
              </w:rPr>
              <w:fldChar w:fldCharType="end"/>
            </w:r>
          </w:hyperlink>
        </w:p>
        <w:p w14:paraId="37290DDB" w14:textId="5D6CF84A" w:rsidR="003112E6" w:rsidRDefault="00073AA3">
          <w:pPr>
            <w:pStyle w:val="TOC1"/>
            <w:tabs>
              <w:tab w:val="left" w:pos="720"/>
              <w:tab w:val="right" w:leader="dot" w:pos="9016"/>
            </w:tabs>
            <w:rPr>
              <w:rFonts w:eastAsiaTheme="minorEastAsia"/>
              <w:noProof/>
              <w:kern w:val="2"/>
              <w:szCs w:val="24"/>
              <w:lang w:eastAsia="en-GB"/>
              <w14:ligatures w14:val="standardContextual"/>
            </w:rPr>
          </w:pPr>
          <w:hyperlink w:anchor="_Toc156894500" w:history="1">
            <w:r w:rsidR="003112E6" w:rsidRPr="0068122F">
              <w:rPr>
                <w:rStyle w:val="Hyperlink"/>
                <w:noProof/>
              </w:rPr>
              <w:t>3.0</w:t>
            </w:r>
            <w:r w:rsidR="003112E6">
              <w:rPr>
                <w:rFonts w:eastAsiaTheme="minorEastAsia"/>
                <w:noProof/>
                <w:kern w:val="2"/>
                <w:szCs w:val="24"/>
                <w:lang w:eastAsia="en-GB"/>
                <w14:ligatures w14:val="standardContextual"/>
              </w:rPr>
              <w:tab/>
            </w:r>
            <w:r w:rsidR="003112E6" w:rsidRPr="0068122F">
              <w:rPr>
                <w:rStyle w:val="Hyperlink"/>
                <w:noProof/>
              </w:rPr>
              <w:t>Good Practice Guidance</w:t>
            </w:r>
            <w:r w:rsidR="003112E6">
              <w:rPr>
                <w:noProof/>
                <w:webHidden/>
              </w:rPr>
              <w:tab/>
            </w:r>
            <w:r w:rsidR="003112E6">
              <w:rPr>
                <w:noProof/>
                <w:webHidden/>
              </w:rPr>
              <w:fldChar w:fldCharType="begin"/>
            </w:r>
            <w:r w:rsidR="003112E6">
              <w:rPr>
                <w:noProof/>
                <w:webHidden/>
              </w:rPr>
              <w:instrText xml:space="preserve"> PAGEREF _Toc156894500 \h </w:instrText>
            </w:r>
            <w:r w:rsidR="003112E6">
              <w:rPr>
                <w:noProof/>
                <w:webHidden/>
              </w:rPr>
            </w:r>
            <w:r w:rsidR="003112E6">
              <w:rPr>
                <w:noProof/>
                <w:webHidden/>
              </w:rPr>
              <w:fldChar w:fldCharType="separate"/>
            </w:r>
            <w:r w:rsidR="003112E6">
              <w:rPr>
                <w:noProof/>
                <w:webHidden/>
              </w:rPr>
              <w:t>20</w:t>
            </w:r>
            <w:r w:rsidR="003112E6">
              <w:rPr>
                <w:noProof/>
                <w:webHidden/>
              </w:rPr>
              <w:fldChar w:fldCharType="end"/>
            </w:r>
          </w:hyperlink>
        </w:p>
        <w:p w14:paraId="3D0563CC" w14:textId="4A2A0DB3" w:rsidR="003112E6" w:rsidRDefault="00073AA3">
          <w:pPr>
            <w:pStyle w:val="TOC2"/>
            <w:tabs>
              <w:tab w:val="right" w:leader="dot" w:pos="9016"/>
            </w:tabs>
            <w:rPr>
              <w:rFonts w:eastAsiaTheme="minorEastAsia"/>
              <w:noProof/>
              <w:kern w:val="2"/>
              <w:szCs w:val="24"/>
              <w:lang w:eastAsia="en-GB"/>
              <w14:ligatures w14:val="standardContextual"/>
            </w:rPr>
          </w:pPr>
          <w:hyperlink w:anchor="_Toc156894501" w:history="1">
            <w:r w:rsidR="003112E6" w:rsidRPr="0068122F">
              <w:rPr>
                <w:rStyle w:val="Hyperlink"/>
                <w:noProof/>
              </w:rPr>
              <w:t>3.1 Independent advocacy</w:t>
            </w:r>
            <w:r w:rsidR="003112E6">
              <w:rPr>
                <w:noProof/>
                <w:webHidden/>
              </w:rPr>
              <w:tab/>
            </w:r>
            <w:r w:rsidR="003112E6">
              <w:rPr>
                <w:noProof/>
                <w:webHidden/>
              </w:rPr>
              <w:fldChar w:fldCharType="begin"/>
            </w:r>
            <w:r w:rsidR="003112E6">
              <w:rPr>
                <w:noProof/>
                <w:webHidden/>
              </w:rPr>
              <w:instrText xml:space="preserve"> PAGEREF _Toc156894501 \h </w:instrText>
            </w:r>
            <w:r w:rsidR="003112E6">
              <w:rPr>
                <w:noProof/>
                <w:webHidden/>
              </w:rPr>
            </w:r>
            <w:r w:rsidR="003112E6">
              <w:rPr>
                <w:noProof/>
                <w:webHidden/>
              </w:rPr>
              <w:fldChar w:fldCharType="separate"/>
            </w:r>
            <w:r w:rsidR="003112E6">
              <w:rPr>
                <w:noProof/>
                <w:webHidden/>
              </w:rPr>
              <w:t>20</w:t>
            </w:r>
            <w:r w:rsidR="003112E6">
              <w:rPr>
                <w:noProof/>
                <w:webHidden/>
              </w:rPr>
              <w:fldChar w:fldCharType="end"/>
            </w:r>
          </w:hyperlink>
        </w:p>
        <w:p w14:paraId="12D26FC4" w14:textId="0D7B1DF1" w:rsidR="003112E6" w:rsidRDefault="00073AA3">
          <w:pPr>
            <w:pStyle w:val="TOC2"/>
            <w:tabs>
              <w:tab w:val="right" w:leader="dot" w:pos="9016"/>
            </w:tabs>
            <w:rPr>
              <w:rFonts w:eastAsiaTheme="minorEastAsia"/>
              <w:noProof/>
              <w:kern w:val="2"/>
              <w:szCs w:val="24"/>
              <w:lang w:eastAsia="en-GB"/>
              <w14:ligatures w14:val="standardContextual"/>
            </w:rPr>
          </w:pPr>
          <w:hyperlink w:anchor="_Toc156894502" w:history="1">
            <w:r w:rsidR="003112E6" w:rsidRPr="0068122F">
              <w:rPr>
                <w:rStyle w:val="Hyperlink"/>
                <w:noProof/>
              </w:rPr>
              <w:t>3.2 Responsibilities to the family</w:t>
            </w:r>
            <w:r w:rsidR="003112E6">
              <w:rPr>
                <w:noProof/>
                <w:webHidden/>
              </w:rPr>
              <w:tab/>
            </w:r>
            <w:r w:rsidR="003112E6">
              <w:rPr>
                <w:noProof/>
                <w:webHidden/>
              </w:rPr>
              <w:fldChar w:fldCharType="begin"/>
            </w:r>
            <w:r w:rsidR="003112E6">
              <w:rPr>
                <w:noProof/>
                <w:webHidden/>
              </w:rPr>
              <w:instrText xml:space="preserve"> PAGEREF _Toc156894502 \h </w:instrText>
            </w:r>
            <w:r w:rsidR="003112E6">
              <w:rPr>
                <w:noProof/>
                <w:webHidden/>
              </w:rPr>
            </w:r>
            <w:r w:rsidR="003112E6">
              <w:rPr>
                <w:noProof/>
                <w:webHidden/>
              </w:rPr>
              <w:fldChar w:fldCharType="separate"/>
            </w:r>
            <w:r w:rsidR="003112E6">
              <w:rPr>
                <w:noProof/>
                <w:webHidden/>
              </w:rPr>
              <w:t>21</w:t>
            </w:r>
            <w:r w:rsidR="003112E6">
              <w:rPr>
                <w:noProof/>
                <w:webHidden/>
              </w:rPr>
              <w:fldChar w:fldCharType="end"/>
            </w:r>
          </w:hyperlink>
        </w:p>
        <w:p w14:paraId="2E165FD6" w14:textId="631B4925" w:rsidR="003112E6" w:rsidRDefault="00073AA3">
          <w:pPr>
            <w:pStyle w:val="TOC2"/>
            <w:tabs>
              <w:tab w:val="right" w:leader="dot" w:pos="9016"/>
            </w:tabs>
            <w:rPr>
              <w:rFonts w:eastAsiaTheme="minorEastAsia"/>
              <w:noProof/>
              <w:kern w:val="2"/>
              <w:szCs w:val="24"/>
              <w:lang w:eastAsia="en-GB"/>
              <w14:ligatures w14:val="standardContextual"/>
            </w:rPr>
          </w:pPr>
          <w:hyperlink w:anchor="_Toc156894503" w:history="1">
            <w:r w:rsidR="003112E6" w:rsidRPr="0068122F">
              <w:rPr>
                <w:rStyle w:val="Hyperlink"/>
                <w:noProof/>
              </w:rPr>
              <w:t>3.3 Responsibilities to staff</w:t>
            </w:r>
            <w:r w:rsidR="003112E6">
              <w:rPr>
                <w:noProof/>
                <w:webHidden/>
              </w:rPr>
              <w:tab/>
            </w:r>
            <w:r w:rsidR="003112E6">
              <w:rPr>
                <w:noProof/>
                <w:webHidden/>
              </w:rPr>
              <w:fldChar w:fldCharType="begin"/>
            </w:r>
            <w:r w:rsidR="003112E6">
              <w:rPr>
                <w:noProof/>
                <w:webHidden/>
              </w:rPr>
              <w:instrText xml:space="preserve"> PAGEREF _Toc156894503 \h </w:instrText>
            </w:r>
            <w:r w:rsidR="003112E6">
              <w:rPr>
                <w:noProof/>
                <w:webHidden/>
              </w:rPr>
            </w:r>
            <w:r w:rsidR="003112E6">
              <w:rPr>
                <w:noProof/>
                <w:webHidden/>
              </w:rPr>
              <w:fldChar w:fldCharType="separate"/>
            </w:r>
            <w:r w:rsidR="003112E6">
              <w:rPr>
                <w:noProof/>
                <w:webHidden/>
              </w:rPr>
              <w:t>22</w:t>
            </w:r>
            <w:r w:rsidR="003112E6">
              <w:rPr>
                <w:noProof/>
                <w:webHidden/>
              </w:rPr>
              <w:fldChar w:fldCharType="end"/>
            </w:r>
          </w:hyperlink>
        </w:p>
        <w:p w14:paraId="2B675FF9" w14:textId="04118347" w:rsidR="003112E6" w:rsidRDefault="00073AA3">
          <w:pPr>
            <w:pStyle w:val="TOC2"/>
            <w:tabs>
              <w:tab w:val="right" w:leader="dot" w:pos="9016"/>
            </w:tabs>
            <w:rPr>
              <w:rFonts w:eastAsiaTheme="minorEastAsia"/>
              <w:noProof/>
              <w:kern w:val="2"/>
              <w:szCs w:val="24"/>
              <w:lang w:eastAsia="en-GB"/>
              <w14:ligatures w14:val="standardContextual"/>
            </w:rPr>
          </w:pPr>
          <w:hyperlink w:anchor="_Toc156894504" w:history="1">
            <w:r w:rsidR="003112E6" w:rsidRPr="0068122F">
              <w:rPr>
                <w:rStyle w:val="Hyperlink"/>
                <w:noProof/>
              </w:rPr>
              <w:t>3.4 Reporting arrangements</w:t>
            </w:r>
            <w:r w:rsidR="003112E6">
              <w:rPr>
                <w:noProof/>
                <w:webHidden/>
              </w:rPr>
              <w:tab/>
            </w:r>
            <w:r w:rsidR="003112E6">
              <w:rPr>
                <w:noProof/>
                <w:webHidden/>
              </w:rPr>
              <w:fldChar w:fldCharType="begin"/>
            </w:r>
            <w:r w:rsidR="003112E6">
              <w:rPr>
                <w:noProof/>
                <w:webHidden/>
              </w:rPr>
              <w:instrText xml:space="preserve"> PAGEREF _Toc156894504 \h </w:instrText>
            </w:r>
            <w:r w:rsidR="003112E6">
              <w:rPr>
                <w:noProof/>
                <w:webHidden/>
              </w:rPr>
            </w:r>
            <w:r w:rsidR="003112E6">
              <w:rPr>
                <w:noProof/>
                <w:webHidden/>
              </w:rPr>
              <w:fldChar w:fldCharType="separate"/>
            </w:r>
            <w:r w:rsidR="003112E6">
              <w:rPr>
                <w:noProof/>
                <w:webHidden/>
              </w:rPr>
              <w:t>22</w:t>
            </w:r>
            <w:r w:rsidR="003112E6">
              <w:rPr>
                <w:noProof/>
                <w:webHidden/>
              </w:rPr>
              <w:fldChar w:fldCharType="end"/>
            </w:r>
          </w:hyperlink>
        </w:p>
        <w:p w14:paraId="37D99505" w14:textId="6C27304C" w:rsidR="003112E6" w:rsidRDefault="00073AA3">
          <w:pPr>
            <w:pStyle w:val="TOC2"/>
            <w:tabs>
              <w:tab w:val="right" w:leader="dot" w:pos="9016"/>
            </w:tabs>
            <w:rPr>
              <w:rFonts w:eastAsiaTheme="minorEastAsia"/>
              <w:noProof/>
              <w:kern w:val="2"/>
              <w:szCs w:val="24"/>
              <w:lang w:eastAsia="en-GB"/>
              <w14:ligatures w14:val="standardContextual"/>
            </w:rPr>
          </w:pPr>
          <w:hyperlink w:anchor="_Toc156894505" w:history="1">
            <w:r w:rsidR="003112E6" w:rsidRPr="0068122F">
              <w:rPr>
                <w:rStyle w:val="Hyperlink"/>
                <w:noProof/>
              </w:rPr>
              <w:t>3.5 Complaints</w:t>
            </w:r>
            <w:r w:rsidR="003112E6">
              <w:rPr>
                <w:noProof/>
                <w:webHidden/>
              </w:rPr>
              <w:tab/>
            </w:r>
            <w:r w:rsidR="003112E6">
              <w:rPr>
                <w:noProof/>
                <w:webHidden/>
              </w:rPr>
              <w:fldChar w:fldCharType="begin"/>
            </w:r>
            <w:r w:rsidR="003112E6">
              <w:rPr>
                <w:noProof/>
                <w:webHidden/>
              </w:rPr>
              <w:instrText xml:space="preserve"> PAGEREF _Toc156894505 \h </w:instrText>
            </w:r>
            <w:r w:rsidR="003112E6">
              <w:rPr>
                <w:noProof/>
                <w:webHidden/>
              </w:rPr>
            </w:r>
            <w:r w:rsidR="003112E6">
              <w:rPr>
                <w:noProof/>
                <w:webHidden/>
              </w:rPr>
              <w:fldChar w:fldCharType="separate"/>
            </w:r>
            <w:r w:rsidR="003112E6">
              <w:rPr>
                <w:noProof/>
                <w:webHidden/>
              </w:rPr>
              <w:t>23</w:t>
            </w:r>
            <w:r w:rsidR="003112E6">
              <w:rPr>
                <w:noProof/>
                <w:webHidden/>
              </w:rPr>
              <w:fldChar w:fldCharType="end"/>
            </w:r>
          </w:hyperlink>
        </w:p>
        <w:p w14:paraId="3136B82F" w14:textId="217E6564" w:rsidR="003112E6" w:rsidRDefault="00073AA3">
          <w:pPr>
            <w:pStyle w:val="TOC2"/>
            <w:tabs>
              <w:tab w:val="right" w:leader="dot" w:pos="9016"/>
            </w:tabs>
            <w:rPr>
              <w:rFonts w:eastAsiaTheme="minorEastAsia"/>
              <w:noProof/>
              <w:kern w:val="2"/>
              <w:szCs w:val="24"/>
              <w:lang w:eastAsia="en-GB"/>
              <w14:ligatures w14:val="standardContextual"/>
            </w:rPr>
          </w:pPr>
          <w:hyperlink w:anchor="_Toc156894506" w:history="1">
            <w:r w:rsidR="003112E6" w:rsidRPr="0068122F">
              <w:rPr>
                <w:rStyle w:val="Hyperlink"/>
                <w:noProof/>
              </w:rPr>
              <w:t>3.6 Information sharing</w:t>
            </w:r>
            <w:r w:rsidR="003112E6">
              <w:rPr>
                <w:noProof/>
                <w:webHidden/>
              </w:rPr>
              <w:tab/>
            </w:r>
            <w:r w:rsidR="003112E6">
              <w:rPr>
                <w:noProof/>
                <w:webHidden/>
              </w:rPr>
              <w:fldChar w:fldCharType="begin"/>
            </w:r>
            <w:r w:rsidR="003112E6">
              <w:rPr>
                <w:noProof/>
                <w:webHidden/>
              </w:rPr>
              <w:instrText xml:space="preserve"> PAGEREF _Toc156894506 \h </w:instrText>
            </w:r>
            <w:r w:rsidR="003112E6">
              <w:rPr>
                <w:noProof/>
                <w:webHidden/>
              </w:rPr>
            </w:r>
            <w:r w:rsidR="003112E6">
              <w:rPr>
                <w:noProof/>
                <w:webHidden/>
              </w:rPr>
              <w:fldChar w:fldCharType="separate"/>
            </w:r>
            <w:r w:rsidR="003112E6">
              <w:rPr>
                <w:noProof/>
                <w:webHidden/>
              </w:rPr>
              <w:t>23</w:t>
            </w:r>
            <w:r w:rsidR="003112E6">
              <w:rPr>
                <w:noProof/>
                <w:webHidden/>
              </w:rPr>
              <w:fldChar w:fldCharType="end"/>
            </w:r>
          </w:hyperlink>
        </w:p>
        <w:p w14:paraId="1B44B4F9" w14:textId="247B3296" w:rsidR="003112E6" w:rsidRDefault="00073AA3">
          <w:pPr>
            <w:pStyle w:val="TOC3"/>
            <w:tabs>
              <w:tab w:val="right" w:leader="dot" w:pos="9016"/>
            </w:tabs>
            <w:rPr>
              <w:rFonts w:eastAsiaTheme="minorEastAsia"/>
              <w:noProof/>
              <w:kern w:val="2"/>
              <w:szCs w:val="24"/>
              <w:lang w:eastAsia="en-GB"/>
              <w14:ligatures w14:val="standardContextual"/>
            </w:rPr>
          </w:pPr>
          <w:hyperlink w:anchor="_Toc156894507" w:history="1">
            <w:r w:rsidR="003112E6" w:rsidRPr="0068122F">
              <w:rPr>
                <w:rStyle w:val="Hyperlink"/>
                <w:noProof/>
              </w:rPr>
              <w:t>3.6.1 Record Keeping</w:t>
            </w:r>
            <w:r w:rsidR="003112E6">
              <w:rPr>
                <w:noProof/>
                <w:webHidden/>
              </w:rPr>
              <w:tab/>
            </w:r>
            <w:r w:rsidR="003112E6">
              <w:rPr>
                <w:noProof/>
                <w:webHidden/>
              </w:rPr>
              <w:fldChar w:fldCharType="begin"/>
            </w:r>
            <w:r w:rsidR="003112E6">
              <w:rPr>
                <w:noProof/>
                <w:webHidden/>
              </w:rPr>
              <w:instrText xml:space="preserve"> PAGEREF _Toc156894507 \h </w:instrText>
            </w:r>
            <w:r w:rsidR="003112E6">
              <w:rPr>
                <w:noProof/>
                <w:webHidden/>
              </w:rPr>
            </w:r>
            <w:r w:rsidR="003112E6">
              <w:rPr>
                <w:noProof/>
                <w:webHidden/>
              </w:rPr>
              <w:fldChar w:fldCharType="separate"/>
            </w:r>
            <w:r w:rsidR="003112E6">
              <w:rPr>
                <w:noProof/>
                <w:webHidden/>
              </w:rPr>
              <w:t>23</w:t>
            </w:r>
            <w:r w:rsidR="003112E6">
              <w:rPr>
                <w:noProof/>
                <w:webHidden/>
              </w:rPr>
              <w:fldChar w:fldCharType="end"/>
            </w:r>
          </w:hyperlink>
        </w:p>
        <w:p w14:paraId="35DF7C64" w14:textId="70542766" w:rsidR="003112E6" w:rsidRDefault="00073AA3">
          <w:pPr>
            <w:pStyle w:val="TOC3"/>
            <w:tabs>
              <w:tab w:val="right" w:leader="dot" w:pos="9016"/>
            </w:tabs>
            <w:rPr>
              <w:rFonts w:eastAsiaTheme="minorEastAsia"/>
              <w:noProof/>
              <w:kern w:val="2"/>
              <w:szCs w:val="24"/>
              <w:lang w:eastAsia="en-GB"/>
              <w14:ligatures w14:val="standardContextual"/>
            </w:rPr>
          </w:pPr>
          <w:hyperlink w:anchor="_Toc156894508" w:history="1">
            <w:r w:rsidR="003112E6" w:rsidRPr="0068122F">
              <w:rPr>
                <w:rStyle w:val="Hyperlink"/>
                <w:noProof/>
              </w:rPr>
              <w:t>3.6.2 Confidentiality</w:t>
            </w:r>
            <w:r w:rsidR="003112E6">
              <w:rPr>
                <w:noProof/>
                <w:webHidden/>
              </w:rPr>
              <w:tab/>
            </w:r>
            <w:r w:rsidR="003112E6">
              <w:rPr>
                <w:noProof/>
                <w:webHidden/>
              </w:rPr>
              <w:fldChar w:fldCharType="begin"/>
            </w:r>
            <w:r w:rsidR="003112E6">
              <w:rPr>
                <w:noProof/>
                <w:webHidden/>
              </w:rPr>
              <w:instrText xml:space="preserve"> PAGEREF _Toc156894508 \h </w:instrText>
            </w:r>
            <w:r w:rsidR="003112E6">
              <w:rPr>
                <w:noProof/>
                <w:webHidden/>
              </w:rPr>
            </w:r>
            <w:r w:rsidR="003112E6">
              <w:rPr>
                <w:noProof/>
                <w:webHidden/>
              </w:rPr>
              <w:fldChar w:fldCharType="separate"/>
            </w:r>
            <w:r w:rsidR="003112E6">
              <w:rPr>
                <w:noProof/>
                <w:webHidden/>
              </w:rPr>
              <w:t>25</w:t>
            </w:r>
            <w:r w:rsidR="003112E6">
              <w:rPr>
                <w:noProof/>
                <w:webHidden/>
              </w:rPr>
              <w:fldChar w:fldCharType="end"/>
            </w:r>
          </w:hyperlink>
        </w:p>
        <w:p w14:paraId="59B3CA30" w14:textId="2E922D7D" w:rsidR="003112E6" w:rsidRDefault="00073AA3">
          <w:pPr>
            <w:pStyle w:val="TOC1"/>
            <w:tabs>
              <w:tab w:val="right" w:leader="dot" w:pos="9016"/>
            </w:tabs>
            <w:rPr>
              <w:rFonts w:eastAsiaTheme="minorEastAsia"/>
              <w:noProof/>
              <w:kern w:val="2"/>
              <w:szCs w:val="24"/>
              <w:lang w:eastAsia="en-GB"/>
              <w14:ligatures w14:val="standardContextual"/>
            </w:rPr>
          </w:pPr>
          <w:hyperlink w:anchor="_Toc156894509" w:history="1">
            <w:r w:rsidR="003112E6" w:rsidRPr="0068122F">
              <w:rPr>
                <w:rStyle w:val="Hyperlink"/>
                <w:noProof/>
              </w:rPr>
              <w:t>Appendices</w:t>
            </w:r>
            <w:r w:rsidR="003112E6">
              <w:rPr>
                <w:noProof/>
                <w:webHidden/>
              </w:rPr>
              <w:tab/>
            </w:r>
            <w:r w:rsidR="003112E6">
              <w:rPr>
                <w:noProof/>
                <w:webHidden/>
              </w:rPr>
              <w:fldChar w:fldCharType="begin"/>
            </w:r>
            <w:r w:rsidR="003112E6">
              <w:rPr>
                <w:noProof/>
                <w:webHidden/>
              </w:rPr>
              <w:instrText xml:space="preserve"> PAGEREF _Toc156894509 \h </w:instrText>
            </w:r>
            <w:r w:rsidR="003112E6">
              <w:rPr>
                <w:noProof/>
                <w:webHidden/>
              </w:rPr>
            </w:r>
            <w:r w:rsidR="003112E6">
              <w:rPr>
                <w:noProof/>
                <w:webHidden/>
              </w:rPr>
              <w:fldChar w:fldCharType="separate"/>
            </w:r>
            <w:r w:rsidR="003112E6">
              <w:rPr>
                <w:noProof/>
                <w:webHidden/>
              </w:rPr>
              <w:t>27</w:t>
            </w:r>
            <w:r w:rsidR="003112E6">
              <w:rPr>
                <w:noProof/>
                <w:webHidden/>
              </w:rPr>
              <w:fldChar w:fldCharType="end"/>
            </w:r>
          </w:hyperlink>
        </w:p>
        <w:p w14:paraId="616086AD" w14:textId="3C87DAC8" w:rsidR="003112E6" w:rsidRDefault="00073AA3">
          <w:pPr>
            <w:pStyle w:val="TOC2"/>
            <w:tabs>
              <w:tab w:val="left" w:pos="720"/>
              <w:tab w:val="right" w:leader="dot" w:pos="9016"/>
            </w:tabs>
            <w:rPr>
              <w:rFonts w:eastAsiaTheme="minorEastAsia"/>
              <w:noProof/>
              <w:kern w:val="2"/>
              <w:szCs w:val="24"/>
              <w:lang w:eastAsia="en-GB"/>
              <w14:ligatures w14:val="standardContextual"/>
            </w:rPr>
          </w:pPr>
          <w:hyperlink w:anchor="_Toc156894510" w:history="1">
            <w:r w:rsidR="003112E6" w:rsidRPr="0068122F">
              <w:rPr>
                <w:rStyle w:val="Hyperlink"/>
                <w:noProof/>
              </w:rPr>
              <w:t>1.</w:t>
            </w:r>
            <w:r w:rsidR="003112E6">
              <w:rPr>
                <w:rFonts w:eastAsiaTheme="minorEastAsia"/>
                <w:noProof/>
                <w:kern w:val="2"/>
                <w:szCs w:val="24"/>
                <w:lang w:eastAsia="en-GB"/>
                <w14:ligatures w14:val="standardContextual"/>
              </w:rPr>
              <w:tab/>
            </w:r>
            <w:r w:rsidR="003112E6" w:rsidRPr="0068122F">
              <w:rPr>
                <w:rStyle w:val="Hyperlink"/>
                <w:noProof/>
              </w:rPr>
              <w:t>SAR Referral Form</w:t>
            </w:r>
            <w:r w:rsidR="003112E6">
              <w:rPr>
                <w:noProof/>
                <w:webHidden/>
              </w:rPr>
              <w:tab/>
            </w:r>
            <w:r w:rsidR="003112E6">
              <w:rPr>
                <w:noProof/>
                <w:webHidden/>
              </w:rPr>
              <w:fldChar w:fldCharType="begin"/>
            </w:r>
            <w:r w:rsidR="003112E6">
              <w:rPr>
                <w:noProof/>
                <w:webHidden/>
              </w:rPr>
              <w:instrText xml:space="preserve"> PAGEREF _Toc156894510 \h </w:instrText>
            </w:r>
            <w:r w:rsidR="003112E6">
              <w:rPr>
                <w:noProof/>
                <w:webHidden/>
              </w:rPr>
            </w:r>
            <w:r w:rsidR="003112E6">
              <w:rPr>
                <w:noProof/>
                <w:webHidden/>
              </w:rPr>
              <w:fldChar w:fldCharType="separate"/>
            </w:r>
            <w:r w:rsidR="003112E6">
              <w:rPr>
                <w:noProof/>
                <w:webHidden/>
              </w:rPr>
              <w:t>27</w:t>
            </w:r>
            <w:r w:rsidR="003112E6">
              <w:rPr>
                <w:noProof/>
                <w:webHidden/>
              </w:rPr>
              <w:fldChar w:fldCharType="end"/>
            </w:r>
          </w:hyperlink>
        </w:p>
        <w:p w14:paraId="4F1B829F" w14:textId="75B5AED3" w:rsidR="003112E6" w:rsidRDefault="00073AA3">
          <w:pPr>
            <w:pStyle w:val="TOC2"/>
            <w:tabs>
              <w:tab w:val="left" w:pos="720"/>
              <w:tab w:val="right" w:leader="dot" w:pos="9016"/>
            </w:tabs>
            <w:rPr>
              <w:rFonts w:eastAsiaTheme="minorEastAsia"/>
              <w:noProof/>
              <w:kern w:val="2"/>
              <w:szCs w:val="24"/>
              <w:lang w:eastAsia="en-GB"/>
              <w14:ligatures w14:val="standardContextual"/>
            </w:rPr>
          </w:pPr>
          <w:hyperlink w:anchor="_Toc156894511" w:history="1">
            <w:r w:rsidR="003112E6" w:rsidRPr="0068122F">
              <w:rPr>
                <w:rStyle w:val="Hyperlink"/>
                <w:noProof/>
              </w:rPr>
              <w:t>2.</w:t>
            </w:r>
            <w:r w:rsidR="003112E6">
              <w:rPr>
                <w:rFonts w:eastAsiaTheme="minorEastAsia"/>
                <w:noProof/>
                <w:kern w:val="2"/>
                <w:szCs w:val="24"/>
                <w:lang w:eastAsia="en-GB"/>
                <w14:ligatures w14:val="standardContextual"/>
              </w:rPr>
              <w:tab/>
            </w:r>
            <w:r w:rsidR="003112E6" w:rsidRPr="0068122F">
              <w:rPr>
                <w:rStyle w:val="Hyperlink"/>
                <w:noProof/>
              </w:rPr>
              <w:t>SAR Pre-Screening Tool</w:t>
            </w:r>
            <w:r w:rsidR="003112E6">
              <w:rPr>
                <w:noProof/>
                <w:webHidden/>
              </w:rPr>
              <w:tab/>
            </w:r>
            <w:r w:rsidR="003112E6">
              <w:rPr>
                <w:noProof/>
                <w:webHidden/>
              </w:rPr>
              <w:fldChar w:fldCharType="begin"/>
            </w:r>
            <w:r w:rsidR="003112E6">
              <w:rPr>
                <w:noProof/>
                <w:webHidden/>
              </w:rPr>
              <w:instrText xml:space="preserve"> PAGEREF _Toc156894511 \h </w:instrText>
            </w:r>
            <w:r w:rsidR="003112E6">
              <w:rPr>
                <w:noProof/>
                <w:webHidden/>
              </w:rPr>
            </w:r>
            <w:r w:rsidR="003112E6">
              <w:rPr>
                <w:noProof/>
                <w:webHidden/>
              </w:rPr>
              <w:fldChar w:fldCharType="separate"/>
            </w:r>
            <w:r w:rsidR="003112E6">
              <w:rPr>
                <w:noProof/>
                <w:webHidden/>
              </w:rPr>
              <w:t>27</w:t>
            </w:r>
            <w:r w:rsidR="003112E6">
              <w:rPr>
                <w:noProof/>
                <w:webHidden/>
              </w:rPr>
              <w:fldChar w:fldCharType="end"/>
            </w:r>
          </w:hyperlink>
        </w:p>
        <w:p w14:paraId="6D6EFD8D" w14:textId="023C8AD3" w:rsidR="003112E6" w:rsidRDefault="00073AA3">
          <w:pPr>
            <w:pStyle w:val="TOC2"/>
            <w:tabs>
              <w:tab w:val="left" w:pos="720"/>
              <w:tab w:val="right" w:leader="dot" w:pos="9016"/>
            </w:tabs>
            <w:rPr>
              <w:rFonts w:eastAsiaTheme="minorEastAsia"/>
              <w:noProof/>
              <w:kern w:val="2"/>
              <w:szCs w:val="24"/>
              <w:lang w:eastAsia="en-GB"/>
              <w14:ligatures w14:val="standardContextual"/>
            </w:rPr>
          </w:pPr>
          <w:hyperlink w:anchor="_Toc156894512" w:history="1">
            <w:r w:rsidR="003112E6" w:rsidRPr="0068122F">
              <w:rPr>
                <w:rStyle w:val="Hyperlink"/>
                <w:bCs/>
                <w:noProof/>
              </w:rPr>
              <w:t>3.</w:t>
            </w:r>
            <w:r w:rsidR="003112E6">
              <w:rPr>
                <w:rFonts w:eastAsiaTheme="minorEastAsia"/>
                <w:noProof/>
                <w:kern w:val="2"/>
                <w:szCs w:val="24"/>
                <w:lang w:eastAsia="en-GB"/>
                <w14:ligatures w14:val="standardContextual"/>
              </w:rPr>
              <w:tab/>
            </w:r>
            <w:r w:rsidR="003112E6" w:rsidRPr="0068122F">
              <w:rPr>
                <w:rStyle w:val="Hyperlink"/>
                <w:bCs/>
                <w:noProof/>
              </w:rPr>
              <w:t>SAR Decision Process Flow Chart</w:t>
            </w:r>
            <w:r w:rsidR="003112E6">
              <w:rPr>
                <w:noProof/>
                <w:webHidden/>
              </w:rPr>
              <w:tab/>
            </w:r>
            <w:r w:rsidR="003112E6">
              <w:rPr>
                <w:noProof/>
                <w:webHidden/>
              </w:rPr>
              <w:fldChar w:fldCharType="begin"/>
            </w:r>
            <w:r w:rsidR="003112E6">
              <w:rPr>
                <w:noProof/>
                <w:webHidden/>
              </w:rPr>
              <w:instrText xml:space="preserve"> PAGEREF _Toc156894512 \h </w:instrText>
            </w:r>
            <w:r w:rsidR="003112E6">
              <w:rPr>
                <w:noProof/>
                <w:webHidden/>
              </w:rPr>
            </w:r>
            <w:r w:rsidR="003112E6">
              <w:rPr>
                <w:noProof/>
                <w:webHidden/>
              </w:rPr>
              <w:fldChar w:fldCharType="separate"/>
            </w:r>
            <w:r w:rsidR="003112E6">
              <w:rPr>
                <w:noProof/>
                <w:webHidden/>
              </w:rPr>
              <w:t>27</w:t>
            </w:r>
            <w:r w:rsidR="003112E6">
              <w:rPr>
                <w:noProof/>
                <w:webHidden/>
              </w:rPr>
              <w:fldChar w:fldCharType="end"/>
            </w:r>
          </w:hyperlink>
        </w:p>
        <w:p w14:paraId="56020AB9" w14:textId="06ABB129" w:rsidR="003112E6" w:rsidRDefault="00073AA3">
          <w:pPr>
            <w:pStyle w:val="TOC2"/>
            <w:tabs>
              <w:tab w:val="left" w:pos="720"/>
              <w:tab w:val="right" w:leader="dot" w:pos="9016"/>
            </w:tabs>
            <w:rPr>
              <w:rFonts w:eastAsiaTheme="minorEastAsia"/>
              <w:noProof/>
              <w:kern w:val="2"/>
              <w:szCs w:val="24"/>
              <w:lang w:eastAsia="en-GB"/>
              <w14:ligatures w14:val="standardContextual"/>
            </w:rPr>
          </w:pPr>
          <w:hyperlink w:anchor="_Toc156894513" w:history="1">
            <w:r w:rsidR="003112E6" w:rsidRPr="0068122F">
              <w:rPr>
                <w:rStyle w:val="Hyperlink"/>
                <w:bCs/>
                <w:noProof/>
              </w:rPr>
              <w:t>4.</w:t>
            </w:r>
            <w:r w:rsidR="003112E6">
              <w:rPr>
                <w:rFonts w:eastAsiaTheme="minorEastAsia"/>
                <w:noProof/>
                <w:kern w:val="2"/>
                <w:szCs w:val="24"/>
                <w:lang w:eastAsia="en-GB"/>
                <w14:ligatures w14:val="standardContextual"/>
              </w:rPr>
              <w:tab/>
            </w:r>
            <w:r w:rsidR="003112E6" w:rsidRPr="0068122F">
              <w:rPr>
                <w:rStyle w:val="Hyperlink"/>
                <w:bCs/>
                <w:noProof/>
              </w:rPr>
              <w:t>SAR Methodologies</w:t>
            </w:r>
            <w:r w:rsidR="003112E6">
              <w:rPr>
                <w:noProof/>
                <w:webHidden/>
              </w:rPr>
              <w:tab/>
            </w:r>
            <w:r w:rsidR="003112E6">
              <w:rPr>
                <w:noProof/>
                <w:webHidden/>
              </w:rPr>
              <w:fldChar w:fldCharType="begin"/>
            </w:r>
            <w:r w:rsidR="003112E6">
              <w:rPr>
                <w:noProof/>
                <w:webHidden/>
              </w:rPr>
              <w:instrText xml:space="preserve"> PAGEREF _Toc156894513 \h </w:instrText>
            </w:r>
            <w:r w:rsidR="003112E6">
              <w:rPr>
                <w:noProof/>
                <w:webHidden/>
              </w:rPr>
            </w:r>
            <w:r w:rsidR="003112E6">
              <w:rPr>
                <w:noProof/>
                <w:webHidden/>
              </w:rPr>
              <w:fldChar w:fldCharType="separate"/>
            </w:r>
            <w:r w:rsidR="003112E6">
              <w:rPr>
                <w:noProof/>
                <w:webHidden/>
              </w:rPr>
              <w:t>27</w:t>
            </w:r>
            <w:r w:rsidR="003112E6">
              <w:rPr>
                <w:noProof/>
                <w:webHidden/>
              </w:rPr>
              <w:fldChar w:fldCharType="end"/>
            </w:r>
          </w:hyperlink>
        </w:p>
        <w:p w14:paraId="276248D4" w14:textId="5093F986" w:rsidR="003112E6" w:rsidRDefault="00073AA3">
          <w:pPr>
            <w:pStyle w:val="TOC2"/>
            <w:tabs>
              <w:tab w:val="left" w:pos="720"/>
              <w:tab w:val="right" w:leader="dot" w:pos="9016"/>
            </w:tabs>
            <w:rPr>
              <w:rFonts w:eastAsiaTheme="minorEastAsia"/>
              <w:noProof/>
              <w:kern w:val="2"/>
              <w:szCs w:val="24"/>
              <w:lang w:eastAsia="en-GB"/>
              <w14:ligatures w14:val="standardContextual"/>
            </w:rPr>
          </w:pPr>
          <w:hyperlink w:anchor="_Toc156894514" w:history="1">
            <w:r w:rsidR="003112E6" w:rsidRPr="0068122F">
              <w:rPr>
                <w:rStyle w:val="Hyperlink"/>
                <w:noProof/>
              </w:rPr>
              <w:t>5.</w:t>
            </w:r>
            <w:r w:rsidR="003112E6">
              <w:rPr>
                <w:rFonts w:eastAsiaTheme="minorEastAsia"/>
                <w:noProof/>
                <w:kern w:val="2"/>
                <w:szCs w:val="24"/>
                <w:lang w:eastAsia="en-GB"/>
                <w14:ligatures w14:val="standardContextual"/>
              </w:rPr>
              <w:tab/>
            </w:r>
            <w:r w:rsidR="003112E6" w:rsidRPr="0068122F">
              <w:rPr>
                <w:rStyle w:val="Hyperlink"/>
                <w:noProof/>
              </w:rPr>
              <w:t>Example Terms of Reference for a SAR Panel</w:t>
            </w:r>
            <w:r w:rsidR="003112E6">
              <w:rPr>
                <w:noProof/>
                <w:webHidden/>
              </w:rPr>
              <w:tab/>
            </w:r>
            <w:r w:rsidR="003112E6">
              <w:rPr>
                <w:noProof/>
                <w:webHidden/>
              </w:rPr>
              <w:fldChar w:fldCharType="begin"/>
            </w:r>
            <w:r w:rsidR="003112E6">
              <w:rPr>
                <w:noProof/>
                <w:webHidden/>
              </w:rPr>
              <w:instrText xml:space="preserve"> PAGEREF _Toc156894514 \h </w:instrText>
            </w:r>
            <w:r w:rsidR="003112E6">
              <w:rPr>
                <w:noProof/>
                <w:webHidden/>
              </w:rPr>
            </w:r>
            <w:r w:rsidR="003112E6">
              <w:rPr>
                <w:noProof/>
                <w:webHidden/>
              </w:rPr>
              <w:fldChar w:fldCharType="separate"/>
            </w:r>
            <w:r w:rsidR="003112E6">
              <w:rPr>
                <w:noProof/>
                <w:webHidden/>
              </w:rPr>
              <w:t>27</w:t>
            </w:r>
            <w:r w:rsidR="003112E6">
              <w:rPr>
                <w:noProof/>
                <w:webHidden/>
              </w:rPr>
              <w:fldChar w:fldCharType="end"/>
            </w:r>
          </w:hyperlink>
        </w:p>
        <w:p w14:paraId="0090BCE5" w14:textId="0B1A4691" w:rsidR="003112E6" w:rsidRDefault="00073AA3">
          <w:pPr>
            <w:pStyle w:val="TOC2"/>
            <w:tabs>
              <w:tab w:val="left" w:pos="720"/>
              <w:tab w:val="right" w:leader="dot" w:pos="9016"/>
            </w:tabs>
            <w:rPr>
              <w:rFonts w:eastAsiaTheme="minorEastAsia"/>
              <w:noProof/>
              <w:kern w:val="2"/>
              <w:szCs w:val="24"/>
              <w:lang w:eastAsia="en-GB"/>
              <w14:ligatures w14:val="standardContextual"/>
            </w:rPr>
          </w:pPr>
          <w:hyperlink w:anchor="_Toc156894515" w:history="1">
            <w:r w:rsidR="003112E6" w:rsidRPr="0068122F">
              <w:rPr>
                <w:rStyle w:val="Hyperlink"/>
                <w:noProof/>
              </w:rPr>
              <w:t>6.</w:t>
            </w:r>
            <w:r w:rsidR="003112E6">
              <w:rPr>
                <w:rFonts w:eastAsiaTheme="minorEastAsia"/>
                <w:noProof/>
                <w:kern w:val="2"/>
                <w:szCs w:val="24"/>
                <w:lang w:eastAsia="en-GB"/>
                <w14:ligatures w14:val="standardContextual"/>
              </w:rPr>
              <w:tab/>
            </w:r>
            <w:r w:rsidR="003112E6" w:rsidRPr="0068122F">
              <w:rPr>
                <w:rStyle w:val="Hyperlink"/>
                <w:noProof/>
              </w:rPr>
              <w:t>Chronology Template</w:t>
            </w:r>
            <w:r w:rsidR="003112E6">
              <w:rPr>
                <w:noProof/>
                <w:webHidden/>
              </w:rPr>
              <w:tab/>
            </w:r>
            <w:r w:rsidR="003112E6">
              <w:rPr>
                <w:noProof/>
                <w:webHidden/>
              </w:rPr>
              <w:fldChar w:fldCharType="begin"/>
            </w:r>
            <w:r w:rsidR="003112E6">
              <w:rPr>
                <w:noProof/>
                <w:webHidden/>
              </w:rPr>
              <w:instrText xml:space="preserve"> PAGEREF _Toc156894515 \h </w:instrText>
            </w:r>
            <w:r w:rsidR="003112E6">
              <w:rPr>
                <w:noProof/>
                <w:webHidden/>
              </w:rPr>
            </w:r>
            <w:r w:rsidR="003112E6">
              <w:rPr>
                <w:noProof/>
                <w:webHidden/>
              </w:rPr>
              <w:fldChar w:fldCharType="separate"/>
            </w:r>
            <w:r w:rsidR="003112E6">
              <w:rPr>
                <w:noProof/>
                <w:webHidden/>
              </w:rPr>
              <w:t>27</w:t>
            </w:r>
            <w:r w:rsidR="003112E6">
              <w:rPr>
                <w:noProof/>
                <w:webHidden/>
              </w:rPr>
              <w:fldChar w:fldCharType="end"/>
            </w:r>
          </w:hyperlink>
        </w:p>
        <w:p w14:paraId="4BAB426E" w14:textId="6206D7C5" w:rsidR="003112E6" w:rsidRDefault="00073AA3">
          <w:pPr>
            <w:pStyle w:val="TOC2"/>
            <w:tabs>
              <w:tab w:val="left" w:pos="720"/>
              <w:tab w:val="right" w:leader="dot" w:pos="9016"/>
            </w:tabs>
            <w:rPr>
              <w:rFonts w:eastAsiaTheme="minorEastAsia"/>
              <w:noProof/>
              <w:kern w:val="2"/>
              <w:szCs w:val="24"/>
              <w:lang w:eastAsia="en-GB"/>
              <w14:ligatures w14:val="standardContextual"/>
            </w:rPr>
          </w:pPr>
          <w:hyperlink w:anchor="_Toc156894516" w:history="1">
            <w:r w:rsidR="003112E6" w:rsidRPr="0068122F">
              <w:rPr>
                <w:rStyle w:val="Hyperlink"/>
                <w:bCs/>
                <w:noProof/>
              </w:rPr>
              <w:t>7.</w:t>
            </w:r>
            <w:r w:rsidR="003112E6">
              <w:rPr>
                <w:rFonts w:eastAsiaTheme="minorEastAsia"/>
                <w:noProof/>
                <w:kern w:val="2"/>
                <w:szCs w:val="24"/>
                <w:lang w:eastAsia="en-GB"/>
                <w14:ligatures w14:val="standardContextual"/>
              </w:rPr>
              <w:tab/>
            </w:r>
            <w:r w:rsidR="003112E6" w:rsidRPr="0068122F">
              <w:rPr>
                <w:rStyle w:val="Hyperlink"/>
                <w:bCs/>
                <w:noProof/>
              </w:rPr>
              <w:t>SAR Meeting Agenda Template</w:t>
            </w:r>
            <w:r w:rsidR="003112E6">
              <w:rPr>
                <w:noProof/>
                <w:webHidden/>
              </w:rPr>
              <w:tab/>
            </w:r>
            <w:r w:rsidR="003112E6">
              <w:rPr>
                <w:noProof/>
                <w:webHidden/>
              </w:rPr>
              <w:fldChar w:fldCharType="begin"/>
            </w:r>
            <w:r w:rsidR="003112E6">
              <w:rPr>
                <w:noProof/>
                <w:webHidden/>
              </w:rPr>
              <w:instrText xml:space="preserve"> PAGEREF _Toc156894516 \h </w:instrText>
            </w:r>
            <w:r w:rsidR="003112E6">
              <w:rPr>
                <w:noProof/>
                <w:webHidden/>
              </w:rPr>
            </w:r>
            <w:r w:rsidR="003112E6">
              <w:rPr>
                <w:noProof/>
                <w:webHidden/>
              </w:rPr>
              <w:fldChar w:fldCharType="separate"/>
            </w:r>
            <w:r w:rsidR="003112E6">
              <w:rPr>
                <w:noProof/>
                <w:webHidden/>
              </w:rPr>
              <w:t>27</w:t>
            </w:r>
            <w:r w:rsidR="003112E6">
              <w:rPr>
                <w:noProof/>
                <w:webHidden/>
              </w:rPr>
              <w:fldChar w:fldCharType="end"/>
            </w:r>
          </w:hyperlink>
        </w:p>
        <w:p w14:paraId="04205A5F" w14:textId="27F61DE5" w:rsidR="003112E6" w:rsidRDefault="00073AA3">
          <w:pPr>
            <w:pStyle w:val="TOC2"/>
            <w:tabs>
              <w:tab w:val="left" w:pos="720"/>
              <w:tab w:val="right" w:leader="dot" w:pos="9016"/>
            </w:tabs>
            <w:rPr>
              <w:rFonts w:eastAsiaTheme="minorEastAsia"/>
              <w:noProof/>
              <w:kern w:val="2"/>
              <w:szCs w:val="24"/>
              <w:lang w:eastAsia="en-GB"/>
              <w14:ligatures w14:val="standardContextual"/>
            </w:rPr>
          </w:pPr>
          <w:hyperlink w:anchor="_Toc156894517" w:history="1">
            <w:r w:rsidR="003112E6" w:rsidRPr="0068122F">
              <w:rPr>
                <w:rStyle w:val="Hyperlink"/>
                <w:bCs/>
                <w:noProof/>
              </w:rPr>
              <w:t>8.</w:t>
            </w:r>
            <w:r w:rsidR="003112E6">
              <w:rPr>
                <w:rFonts w:eastAsiaTheme="minorEastAsia"/>
                <w:noProof/>
                <w:kern w:val="2"/>
                <w:szCs w:val="24"/>
                <w:lang w:eastAsia="en-GB"/>
                <w14:ligatures w14:val="standardContextual"/>
              </w:rPr>
              <w:tab/>
            </w:r>
            <w:r w:rsidR="003112E6" w:rsidRPr="0068122F">
              <w:rPr>
                <w:rStyle w:val="Hyperlink"/>
                <w:bCs/>
                <w:noProof/>
              </w:rPr>
              <w:t>Overview of SAR Process</w:t>
            </w:r>
            <w:r w:rsidR="003112E6">
              <w:rPr>
                <w:noProof/>
                <w:webHidden/>
              </w:rPr>
              <w:tab/>
            </w:r>
            <w:r w:rsidR="003112E6">
              <w:rPr>
                <w:noProof/>
                <w:webHidden/>
              </w:rPr>
              <w:fldChar w:fldCharType="begin"/>
            </w:r>
            <w:r w:rsidR="003112E6">
              <w:rPr>
                <w:noProof/>
                <w:webHidden/>
              </w:rPr>
              <w:instrText xml:space="preserve"> PAGEREF _Toc156894517 \h </w:instrText>
            </w:r>
            <w:r w:rsidR="003112E6">
              <w:rPr>
                <w:noProof/>
                <w:webHidden/>
              </w:rPr>
            </w:r>
            <w:r w:rsidR="003112E6">
              <w:rPr>
                <w:noProof/>
                <w:webHidden/>
              </w:rPr>
              <w:fldChar w:fldCharType="separate"/>
            </w:r>
            <w:r w:rsidR="003112E6">
              <w:rPr>
                <w:noProof/>
                <w:webHidden/>
              </w:rPr>
              <w:t>27</w:t>
            </w:r>
            <w:r w:rsidR="003112E6">
              <w:rPr>
                <w:noProof/>
                <w:webHidden/>
              </w:rPr>
              <w:fldChar w:fldCharType="end"/>
            </w:r>
          </w:hyperlink>
        </w:p>
        <w:p w14:paraId="6837965F" w14:textId="0E404CE6" w:rsidR="003112E6" w:rsidRDefault="00073AA3">
          <w:pPr>
            <w:pStyle w:val="TOC2"/>
            <w:tabs>
              <w:tab w:val="left" w:pos="720"/>
              <w:tab w:val="right" w:leader="dot" w:pos="9016"/>
            </w:tabs>
            <w:rPr>
              <w:rFonts w:eastAsiaTheme="minorEastAsia"/>
              <w:noProof/>
              <w:kern w:val="2"/>
              <w:szCs w:val="24"/>
              <w:lang w:eastAsia="en-GB"/>
              <w14:ligatures w14:val="standardContextual"/>
            </w:rPr>
          </w:pPr>
          <w:hyperlink w:anchor="_Toc156894518" w:history="1">
            <w:r w:rsidR="003112E6" w:rsidRPr="0068122F">
              <w:rPr>
                <w:rStyle w:val="Hyperlink"/>
                <w:noProof/>
              </w:rPr>
              <w:t>9.</w:t>
            </w:r>
            <w:r w:rsidR="003112E6">
              <w:rPr>
                <w:rFonts w:eastAsiaTheme="minorEastAsia"/>
                <w:noProof/>
                <w:kern w:val="2"/>
                <w:szCs w:val="24"/>
                <w:lang w:eastAsia="en-GB"/>
                <w14:ligatures w14:val="standardContextual"/>
              </w:rPr>
              <w:tab/>
            </w:r>
            <w:r w:rsidR="003112E6" w:rsidRPr="0068122F">
              <w:rPr>
                <w:rStyle w:val="Hyperlink"/>
                <w:noProof/>
              </w:rPr>
              <w:t>SAR Guidance for Families</w:t>
            </w:r>
            <w:r w:rsidR="003112E6">
              <w:rPr>
                <w:noProof/>
                <w:webHidden/>
              </w:rPr>
              <w:tab/>
            </w:r>
            <w:r w:rsidR="003112E6">
              <w:rPr>
                <w:noProof/>
                <w:webHidden/>
              </w:rPr>
              <w:fldChar w:fldCharType="begin"/>
            </w:r>
            <w:r w:rsidR="003112E6">
              <w:rPr>
                <w:noProof/>
                <w:webHidden/>
              </w:rPr>
              <w:instrText xml:space="preserve"> PAGEREF _Toc156894518 \h </w:instrText>
            </w:r>
            <w:r w:rsidR="003112E6">
              <w:rPr>
                <w:noProof/>
                <w:webHidden/>
              </w:rPr>
            </w:r>
            <w:r w:rsidR="003112E6">
              <w:rPr>
                <w:noProof/>
                <w:webHidden/>
              </w:rPr>
              <w:fldChar w:fldCharType="separate"/>
            </w:r>
            <w:r w:rsidR="003112E6">
              <w:rPr>
                <w:noProof/>
                <w:webHidden/>
              </w:rPr>
              <w:t>28</w:t>
            </w:r>
            <w:r w:rsidR="003112E6">
              <w:rPr>
                <w:noProof/>
                <w:webHidden/>
              </w:rPr>
              <w:fldChar w:fldCharType="end"/>
            </w:r>
          </w:hyperlink>
        </w:p>
        <w:p w14:paraId="3790ACA1" w14:textId="760269DB" w:rsidR="003112E6" w:rsidRDefault="00073AA3">
          <w:pPr>
            <w:pStyle w:val="TOC2"/>
            <w:tabs>
              <w:tab w:val="left" w:pos="960"/>
              <w:tab w:val="right" w:leader="dot" w:pos="9016"/>
            </w:tabs>
            <w:rPr>
              <w:rFonts w:eastAsiaTheme="minorEastAsia"/>
              <w:noProof/>
              <w:kern w:val="2"/>
              <w:szCs w:val="24"/>
              <w:lang w:eastAsia="en-GB"/>
              <w14:ligatures w14:val="standardContextual"/>
            </w:rPr>
          </w:pPr>
          <w:hyperlink w:anchor="_Toc156894519" w:history="1">
            <w:r w:rsidR="003112E6" w:rsidRPr="0068122F">
              <w:rPr>
                <w:rStyle w:val="Hyperlink"/>
                <w:noProof/>
              </w:rPr>
              <w:t>10.</w:t>
            </w:r>
            <w:r w:rsidR="003112E6">
              <w:rPr>
                <w:rFonts w:eastAsiaTheme="minorEastAsia"/>
                <w:noProof/>
                <w:kern w:val="2"/>
                <w:szCs w:val="24"/>
                <w:lang w:eastAsia="en-GB"/>
                <w14:ligatures w14:val="standardContextual"/>
              </w:rPr>
              <w:tab/>
            </w:r>
            <w:r w:rsidR="003112E6" w:rsidRPr="0068122F">
              <w:rPr>
                <w:rStyle w:val="Hyperlink"/>
                <w:noProof/>
              </w:rPr>
              <w:t>7 minute briefing</w:t>
            </w:r>
            <w:r w:rsidR="003112E6">
              <w:rPr>
                <w:noProof/>
                <w:webHidden/>
              </w:rPr>
              <w:tab/>
            </w:r>
            <w:r w:rsidR="003112E6">
              <w:rPr>
                <w:noProof/>
                <w:webHidden/>
              </w:rPr>
              <w:fldChar w:fldCharType="begin"/>
            </w:r>
            <w:r w:rsidR="003112E6">
              <w:rPr>
                <w:noProof/>
                <w:webHidden/>
              </w:rPr>
              <w:instrText xml:space="preserve"> PAGEREF _Toc156894519 \h </w:instrText>
            </w:r>
            <w:r w:rsidR="003112E6">
              <w:rPr>
                <w:noProof/>
                <w:webHidden/>
              </w:rPr>
            </w:r>
            <w:r w:rsidR="003112E6">
              <w:rPr>
                <w:noProof/>
                <w:webHidden/>
              </w:rPr>
              <w:fldChar w:fldCharType="separate"/>
            </w:r>
            <w:r w:rsidR="003112E6">
              <w:rPr>
                <w:noProof/>
                <w:webHidden/>
              </w:rPr>
              <w:t>28</w:t>
            </w:r>
            <w:r w:rsidR="003112E6">
              <w:rPr>
                <w:noProof/>
                <w:webHidden/>
              </w:rPr>
              <w:fldChar w:fldCharType="end"/>
            </w:r>
          </w:hyperlink>
        </w:p>
        <w:p w14:paraId="443B6877" w14:textId="017E7452" w:rsidR="003112E6" w:rsidRDefault="00073AA3">
          <w:pPr>
            <w:pStyle w:val="TOC2"/>
            <w:tabs>
              <w:tab w:val="left" w:pos="960"/>
              <w:tab w:val="right" w:leader="dot" w:pos="9016"/>
            </w:tabs>
            <w:rPr>
              <w:rFonts w:eastAsiaTheme="minorEastAsia"/>
              <w:noProof/>
              <w:kern w:val="2"/>
              <w:szCs w:val="24"/>
              <w:lang w:eastAsia="en-GB"/>
              <w14:ligatures w14:val="standardContextual"/>
            </w:rPr>
          </w:pPr>
          <w:hyperlink w:anchor="_Toc156894520" w:history="1">
            <w:r w:rsidR="003112E6" w:rsidRPr="0068122F">
              <w:rPr>
                <w:rStyle w:val="Hyperlink"/>
                <w:bCs/>
                <w:noProof/>
              </w:rPr>
              <w:t>11.</w:t>
            </w:r>
            <w:r w:rsidR="003112E6">
              <w:rPr>
                <w:rFonts w:eastAsiaTheme="minorEastAsia"/>
                <w:noProof/>
                <w:kern w:val="2"/>
                <w:szCs w:val="24"/>
                <w:lang w:eastAsia="en-GB"/>
                <w14:ligatures w14:val="standardContextual"/>
              </w:rPr>
              <w:tab/>
            </w:r>
            <w:r w:rsidR="003112E6" w:rsidRPr="0068122F">
              <w:rPr>
                <w:rStyle w:val="Hyperlink"/>
                <w:bCs/>
                <w:noProof/>
              </w:rPr>
              <w:t>SCIE Quality Markers</w:t>
            </w:r>
            <w:r w:rsidR="003112E6">
              <w:rPr>
                <w:noProof/>
                <w:webHidden/>
              </w:rPr>
              <w:tab/>
            </w:r>
            <w:r w:rsidR="003112E6">
              <w:rPr>
                <w:noProof/>
                <w:webHidden/>
              </w:rPr>
              <w:fldChar w:fldCharType="begin"/>
            </w:r>
            <w:r w:rsidR="003112E6">
              <w:rPr>
                <w:noProof/>
                <w:webHidden/>
              </w:rPr>
              <w:instrText xml:space="preserve"> PAGEREF _Toc156894520 \h </w:instrText>
            </w:r>
            <w:r w:rsidR="003112E6">
              <w:rPr>
                <w:noProof/>
                <w:webHidden/>
              </w:rPr>
            </w:r>
            <w:r w:rsidR="003112E6">
              <w:rPr>
                <w:noProof/>
                <w:webHidden/>
              </w:rPr>
              <w:fldChar w:fldCharType="separate"/>
            </w:r>
            <w:r w:rsidR="003112E6">
              <w:rPr>
                <w:noProof/>
                <w:webHidden/>
              </w:rPr>
              <w:t>28</w:t>
            </w:r>
            <w:r w:rsidR="003112E6">
              <w:rPr>
                <w:noProof/>
                <w:webHidden/>
              </w:rPr>
              <w:fldChar w:fldCharType="end"/>
            </w:r>
          </w:hyperlink>
        </w:p>
        <w:p w14:paraId="776B3FD5" w14:textId="36237E1D" w:rsidR="00E43549" w:rsidRDefault="00E43549">
          <w:r>
            <w:rPr>
              <w:b/>
              <w:bCs/>
              <w:noProof/>
            </w:rPr>
            <w:fldChar w:fldCharType="end"/>
          </w:r>
        </w:p>
      </w:sdtContent>
    </w:sdt>
    <w:p w14:paraId="687CB7BA" w14:textId="77777777" w:rsidR="00E43549" w:rsidRDefault="00E43549">
      <w:r>
        <w:br w:type="page"/>
      </w:r>
    </w:p>
    <w:p w14:paraId="13A14366" w14:textId="77777777" w:rsidR="00F85798" w:rsidRDefault="0045522A" w:rsidP="00F85798">
      <w:pPr>
        <w:pStyle w:val="Heading1"/>
      </w:pPr>
      <w:bookmarkStart w:id="0" w:name="_Toc156894482"/>
      <w:r>
        <w:lastRenderedPageBreak/>
        <w:t>Policy S</w:t>
      </w:r>
      <w:r w:rsidR="00F85798">
        <w:t>ummary</w:t>
      </w:r>
      <w:bookmarkEnd w:id="0"/>
    </w:p>
    <w:tbl>
      <w:tblPr>
        <w:tblStyle w:val="TableGrid"/>
        <w:tblW w:w="0" w:type="auto"/>
        <w:tblBorders>
          <w:top w:val="double" w:sz="4" w:space="0" w:color="4F81BD" w:themeColor="accent1"/>
          <w:left w:val="double" w:sz="4" w:space="0" w:color="4F81BD" w:themeColor="accent1"/>
          <w:bottom w:val="double" w:sz="4" w:space="0" w:color="4F81BD" w:themeColor="accent1"/>
          <w:right w:val="double" w:sz="4" w:space="0" w:color="4F81BD" w:themeColor="accent1"/>
          <w:insideH w:val="double" w:sz="4" w:space="0" w:color="4F81BD" w:themeColor="accent1"/>
          <w:insideV w:val="double" w:sz="4" w:space="0" w:color="4F81BD" w:themeColor="accent1"/>
        </w:tblBorders>
        <w:tblLook w:val="04A0" w:firstRow="1" w:lastRow="0" w:firstColumn="1" w:lastColumn="0" w:noHBand="0" w:noVBand="1"/>
      </w:tblPr>
      <w:tblGrid>
        <w:gridCol w:w="3026"/>
        <w:gridCol w:w="5970"/>
      </w:tblGrid>
      <w:tr w:rsidR="00BF07BC" w14:paraId="5B6EF234" w14:textId="77777777" w:rsidTr="008F56E8">
        <w:tc>
          <w:tcPr>
            <w:tcW w:w="3026" w:type="dxa"/>
            <w:shd w:val="clear" w:color="auto" w:fill="auto"/>
          </w:tcPr>
          <w:p w14:paraId="2CA357F4" w14:textId="77777777" w:rsidR="00BF07BC" w:rsidRPr="00BF07BC" w:rsidRDefault="00BF07BC" w:rsidP="007C381A">
            <w:pPr>
              <w:spacing w:before="120"/>
              <w:rPr>
                <w:b/>
                <w:color w:val="1F497D" w:themeColor="text2"/>
              </w:rPr>
            </w:pPr>
            <w:r w:rsidRPr="00BF07BC">
              <w:rPr>
                <w:b/>
                <w:color w:val="1F497D" w:themeColor="text2"/>
              </w:rPr>
              <w:t>Document name</w:t>
            </w:r>
          </w:p>
        </w:tc>
        <w:tc>
          <w:tcPr>
            <w:tcW w:w="5970" w:type="dxa"/>
            <w:shd w:val="clear" w:color="auto" w:fill="auto"/>
          </w:tcPr>
          <w:p w14:paraId="1171F273" w14:textId="5EA25E1B" w:rsidR="00BF07BC" w:rsidRDefault="00014683" w:rsidP="005D4057">
            <w:pPr>
              <w:spacing w:before="120"/>
            </w:pPr>
            <w:r>
              <w:t>Safeguarding Adults Review Policy, Procedure &amp; Good Practice Guidance</w:t>
            </w:r>
          </w:p>
        </w:tc>
      </w:tr>
      <w:tr w:rsidR="007C381A" w14:paraId="1FE99565" w14:textId="77777777" w:rsidTr="008F56E8">
        <w:tc>
          <w:tcPr>
            <w:tcW w:w="3026" w:type="dxa"/>
            <w:shd w:val="clear" w:color="auto" w:fill="auto"/>
          </w:tcPr>
          <w:p w14:paraId="4A4E9938" w14:textId="77777777" w:rsidR="007C381A" w:rsidRPr="00BF07BC" w:rsidRDefault="007C381A" w:rsidP="006E39D1">
            <w:pPr>
              <w:spacing w:before="120"/>
              <w:rPr>
                <w:b/>
                <w:color w:val="1F497D" w:themeColor="text2"/>
              </w:rPr>
            </w:pPr>
            <w:r w:rsidRPr="00BF07BC">
              <w:rPr>
                <w:b/>
                <w:color w:val="1F497D" w:themeColor="text2"/>
              </w:rPr>
              <w:t>Version</w:t>
            </w:r>
          </w:p>
        </w:tc>
        <w:tc>
          <w:tcPr>
            <w:tcW w:w="5970" w:type="dxa"/>
            <w:shd w:val="clear" w:color="auto" w:fill="auto"/>
          </w:tcPr>
          <w:p w14:paraId="4458DB80" w14:textId="6FB50128" w:rsidR="007C381A" w:rsidRDefault="003B06FE" w:rsidP="006E39D1">
            <w:pPr>
              <w:spacing w:before="120"/>
            </w:pPr>
            <w:r>
              <w:t>V</w:t>
            </w:r>
            <w:r w:rsidR="002563B3">
              <w:t xml:space="preserve">2 </w:t>
            </w:r>
          </w:p>
        </w:tc>
      </w:tr>
      <w:tr w:rsidR="00BF07BC" w14:paraId="6EEE0306" w14:textId="77777777" w:rsidTr="008F56E8">
        <w:tc>
          <w:tcPr>
            <w:tcW w:w="3026" w:type="dxa"/>
            <w:shd w:val="clear" w:color="auto" w:fill="auto"/>
          </w:tcPr>
          <w:p w14:paraId="5F14F9A3" w14:textId="77777777" w:rsidR="00BF07BC" w:rsidRPr="00BF07BC" w:rsidRDefault="00BF07BC" w:rsidP="007C381A">
            <w:pPr>
              <w:spacing w:before="120"/>
              <w:rPr>
                <w:b/>
                <w:color w:val="1F497D" w:themeColor="text2"/>
              </w:rPr>
            </w:pPr>
            <w:r w:rsidRPr="00BF07BC">
              <w:rPr>
                <w:b/>
                <w:color w:val="1F497D" w:themeColor="text2"/>
              </w:rPr>
              <w:t>Publication date</w:t>
            </w:r>
          </w:p>
        </w:tc>
        <w:tc>
          <w:tcPr>
            <w:tcW w:w="5970" w:type="dxa"/>
            <w:shd w:val="clear" w:color="auto" w:fill="auto"/>
          </w:tcPr>
          <w:p w14:paraId="42B9DA06" w14:textId="4503D8CA" w:rsidR="00BF07BC" w:rsidRPr="000F0A1F" w:rsidRDefault="00073AA3" w:rsidP="000F0A1F">
            <w:pPr>
              <w:spacing w:before="120"/>
            </w:pPr>
            <w:r>
              <w:t>January 2024</w:t>
            </w:r>
          </w:p>
        </w:tc>
      </w:tr>
      <w:tr w:rsidR="008E461A" w14:paraId="08B3DB9A" w14:textId="77777777" w:rsidTr="008F56E8">
        <w:tc>
          <w:tcPr>
            <w:tcW w:w="3026" w:type="dxa"/>
            <w:shd w:val="clear" w:color="auto" w:fill="auto"/>
          </w:tcPr>
          <w:p w14:paraId="3BF6FE22" w14:textId="77777777" w:rsidR="008E461A" w:rsidRDefault="008E461A" w:rsidP="00702AFE">
            <w:pPr>
              <w:spacing w:before="120"/>
              <w:rPr>
                <w:b/>
                <w:color w:val="1F497D" w:themeColor="text2"/>
              </w:rPr>
            </w:pPr>
            <w:r>
              <w:rPr>
                <w:b/>
                <w:color w:val="1F497D" w:themeColor="text2"/>
              </w:rPr>
              <w:t>Review due date</w:t>
            </w:r>
          </w:p>
        </w:tc>
        <w:tc>
          <w:tcPr>
            <w:tcW w:w="5970" w:type="dxa"/>
            <w:shd w:val="clear" w:color="auto" w:fill="auto"/>
          </w:tcPr>
          <w:p w14:paraId="0D80290F" w14:textId="638E267C" w:rsidR="008E461A" w:rsidRPr="000F0A1F" w:rsidRDefault="00073AA3" w:rsidP="000F0A1F">
            <w:pPr>
              <w:spacing w:before="120"/>
            </w:pPr>
            <w:r>
              <w:t>January 2027</w:t>
            </w:r>
          </w:p>
        </w:tc>
      </w:tr>
      <w:tr w:rsidR="007C381A" w14:paraId="07F6EB03" w14:textId="77777777" w:rsidTr="008F56E8">
        <w:tc>
          <w:tcPr>
            <w:tcW w:w="3026" w:type="dxa"/>
            <w:shd w:val="clear" w:color="auto" w:fill="auto"/>
          </w:tcPr>
          <w:p w14:paraId="76FC4A6E" w14:textId="77777777" w:rsidR="007C381A" w:rsidRDefault="007C381A" w:rsidP="006E39D1">
            <w:pPr>
              <w:spacing w:before="120"/>
              <w:rPr>
                <w:b/>
                <w:color w:val="1F497D" w:themeColor="text2"/>
              </w:rPr>
            </w:pPr>
            <w:r>
              <w:rPr>
                <w:b/>
                <w:color w:val="1F497D" w:themeColor="text2"/>
              </w:rPr>
              <w:t>Approved by</w:t>
            </w:r>
          </w:p>
        </w:tc>
        <w:tc>
          <w:tcPr>
            <w:tcW w:w="5970" w:type="dxa"/>
            <w:shd w:val="clear" w:color="auto" w:fill="auto"/>
          </w:tcPr>
          <w:p w14:paraId="3853F551" w14:textId="3FB26212" w:rsidR="00C64DAF" w:rsidRPr="000F0A1F" w:rsidRDefault="00AF1D40" w:rsidP="000F0A1F">
            <w:pPr>
              <w:spacing w:before="120"/>
            </w:pPr>
            <w:r>
              <w:t>Halton Safeguarding Adults Board</w:t>
            </w:r>
          </w:p>
        </w:tc>
      </w:tr>
      <w:tr w:rsidR="007C381A" w14:paraId="6714CED1" w14:textId="77777777" w:rsidTr="008F56E8">
        <w:tc>
          <w:tcPr>
            <w:tcW w:w="3026" w:type="dxa"/>
            <w:shd w:val="clear" w:color="auto" w:fill="auto"/>
          </w:tcPr>
          <w:p w14:paraId="26A2899D" w14:textId="77777777" w:rsidR="007C381A" w:rsidRPr="00BF07BC" w:rsidRDefault="007C381A" w:rsidP="007C381A">
            <w:pPr>
              <w:spacing w:before="120"/>
              <w:rPr>
                <w:b/>
                <w:color w:val="1F497D" w:themeColor="text2"/>
              </w:rPr>
            </w:pPr>
            <w:r>
              <w:rPr>
                <w:b/>
                <w:color w:val="1F497D" w:themeColor="text2"/>
              </w:rPr>
              <w:t>Status</w:t>
            </w:r>
          </w:p>
        </w:tc>
        <w:tc>
          <w:tcPr>
            <w:tcW w:w="5970" w:type="dxa"/>
            <w:shd w:val="clear" w:color="auto" w:fill="auto"/>
          </w:tcPr>
          <w:p w14:paraId="4486165D" w14:textId="77777777" w:rsidR="007C381A" w:rsidRDefault="007C381A" w:rsidP="007C381A">
            <w:pPr>
              <w:spacing w:before="120"/>
            </w:pPr>
            <w:r w:rsidRPr="003F03AE">
              <w:t>Mandatory (all named staff must adhere to guidance)</w:t>
            </w:r>
          </w:p>
        </w:tc>
      </w:tr>
      <w:tr w:rsidR="00BF07BC" w14:paraId="5B083530" w14:textId="77777777" w:rsidTr="008F56E8">
        <w:tc>
          <w:tcPr>
            <w:tcW w:w="3026" w:type="dxa"/>
            <w:shd w:val="clear" w:color="auto" w:fill="auto"/>
          </w:tcPr>
          <w:p w14:paraId="244F0A62" w14:textId="77777777" w:rsidR="00BF07BC" w:rsidRPr="00BF07BC" w:rsidRDefault="00BF07BC" w:rsidP="007C381A">
            <w:pPr>
              <w:spacing w:before="120"/>
              <w:rPr>
                <w:b/>
                <w:color w:val="1F497D" w:themeColor="text2"/>
              </w:rPr>
            </w:pPr>
            <w:r w:rsidRPr="00BF07BC">
              <w:rPr>
                <w:b/>
                <w:color w:val="1F497D" w:themeColor="text2"/>
              </w:rPr>
              <w:t>Author</w:t>
            </w:r>
          </w:p>
        </w:tc>
        <w:tc>
          <w:tcPr>
            <w:tcW w:w="5970" w:type="dxa"/>
            <w:shd w:val="clear" w:color="auto" w:fill="auto"/>
          </w:tcPr>
          <w:p w14:paraId="074E1F02" w14:textId="71A3CD95" w:rsidR="00BF07BC" w:rsidRDefault="00E83A9A" w:rsidP="00702AFE">
            <w:pPr>
              <w:spacing w:before="120"/>
            </w:pPr>
            <w:r>
              <w:t>Katy Rushworth, Safeguarding &amp; Dignity Officer</w:t>
            </w:r>
          </w:p>
        </w:tc>
      </w:tr>
      <w:tr w:rsidR="00BF07BC" w14:paraId="7CF495B2" w14:textId="77777777" w:rsidTr="008F56E8">
        <w:tc>
          <w:tcPr>
            <w:tcW w:w="3026" w:type="dxa"/>
            <w:shd w:val="clear" w:color="auto" w:fill="auto"/>
          </w:tcPr>
          <w:p w14:paraId="64ED6BBF" w14:textId="77777777" w:rsidR="00BF07BC" w:rsidRPr="00BF07BC" w:rsidRDefault="00BF07BC" w:rsidP="007C381A">
            <w:pPr>
              <w:spacing w:before="120"/>
              <w:rPr>
                <w:b/>
                <w:color w:val="1F497D" w:themeColor="text2"/>
              </w:rPr>
            </w:pPr>
            <w:r w:rsidRPr="00BF07BC">
              <w:rPr>
                <w:b/>
                <w:color w:val="1F497D" w:themeColor="text2"/>
              </w:rPr>
              <w:t>Contributors</w:t>
            </w:r>
          </w:p>
        </w:tc>
        <w:tc>
          <w:tcPr>
            <w:tcW w:w="5970" w:type="dxa"/>
            <w:shd w:val="clear" w:color="auto" w:fill="auto"/>
          </w:tcPr>
          <w:p w14:paraId="4112B4CD" w14:textId="77777777" w:rsidR="0042577D" w:rsidRDefault="0042577D" w:rsidP="007C381A">
            <w:pPr>
              <w:spacing w:before="120"/>
            </w:pPr>
            <w:r>
              <w:t>Helen Moir, Divisional Manager, Indep</w:t>
            </w:r>
            <w:r w:rsidR="00360E7A">
              <w:t>endent Living Services</w:t>
            </w:r>
          </w:p>
          <w:p w14:paraId="034B5B27" w14:textId="1B26001C" w:rsidR="001D5A40" w:rsidRDefault="001D5A40" w:rsidP="007C381A">
            <w:pPr>
              <w:spacing w:before="120"/>
            </w:pPr>
            <w:r>
              <w:t xml:space="preserve">SAR </w:t>
            </w:r>
            <w:proofErr w:type="gramStart"/>
            <w:r>
              <w:t>Sub Group</w:t>
            </w:r>
            <w:proofErr w:type="gramEnd"/>
            <w:r>
              <w:t xml:space="preserve"> members</w:t>
            </w:r>
          </w:p>
        </w:tc>
      </w:tr>
      <w:tr w:rsidR="00BF07BC" w14:paraId="3B8CD39C" w14:textId="77777777" w:rsidTr="008F56E8">
        <w:tc>
          <w:tcPr>
            <w:tcW w:w="3026" w:type="dxa"/>
            <w:shd w:val="clear" w:color="auto" w:fill="auto"/>
          </w:tcPr>
          <w:p w14:paraId="4E1FC627" w14:textId="77777777" w:rsidR="00BF07BC" w:rsidRPr="00BF07BC" w:rsidRDefault="00BF07BC" w:rsidP="007C381A">
            <w:pPr>
              <w:spacing w:before="120"/>
              <w:rPr>
                <w:b/>
                <w:color w:val="1F497D" w:themeColor="text2"/>
              </w:rPr>
            </w:pPr>
            <w:r w:rsidRPr="00BF07BC">
              <w:rPr>
                <w:b/>
                <w:color w:val="1F497D" w:themeColor="text2"/>
              </w:rPr>
              <w:t>Service area</w:t>
            </w:r>
          </w:p>
        </w:tc>
        <w:tc>
          <w:tcPr>
            <w:tcW w:w="5970" w:type="dxa"/>
            <w:shd w:val="clear" w:color="auto" w:fill="auto"/>
          </w:tcPr>
          <w:p w14:paraId="340193B8" w14:textId="77777777" w:rsidR="00BF07BC" w:rsidRDefault="00712926" w:rsidP="007C381A">
            <w:pPr>
              <w:spacing w:before="120"/>
            </w:pPr>
            <w:r>
              <w:t>Adult Social Care</w:t>
            </w:r>
          </w:p>
        </w:tc>
      </w:tr>
      <w:tr w:rsidR="008F56E8" w14:paraId="1637B247" w14:textId="77777777" w:rsidTr="008F56E8">
        <w:tc>
          <w:tcPr>
            <w:tcW w:w="3026" w:type="dxa"/>
            <w:shd w:val="clear" w:color="auto" w:fill="auto"/>
          </w:tcPr>
          <w:p w14:paraId="249ED261" w14:textId="77777777" w:rsidR="008F56E8" w:rsidRPr="00BF07BC" w:rsidRDefault="008F56E8" w:rsidP="008F56E8">
            <w:pPr>
              <w:spacing w:before="120"/>
              <w:rPr>
                <w:b/>
                <w:color w:val="1F497D" w:themeColor="text2"/>
              </w:rPr>
            </w:pPr>
            <w:r>
              <w:rPr>
                <w:b/>
                <w:color w:val="1F497D" w:themeColor="text2"/>
              </w:rPr>
              <w:t>Target audience</w:t>
            </w:r>
          </w:p>
        </w:tc>
        <w:tc>
          <w:tcPr>
            <w:tcW w:w="5970" w:type="dxa"/>
            <w:shd w:val="clear" w:color="auto" w:fill="auto"/>
          </w:tcPr>
          <w:p w14:paraId="2F3EC5D1" w14:textId="5436F5D1" w:rsidR="008F56E8" w:rsidRDefault="008F56E8" w:rsidP="008F56E8">
            <w:pPr>
              <w:spacing w:before="120"/>
            </w:pPr>
            <w:r w:rsidRPr="001B775E">
              <w:t>Adult Social Care and partners who deal with safeguarding</w:t>
            </w:r>
          </w:p>
        </w:tc>
      </w:tr>
      <w:tr w:rsidR="008F56E8" w14:paraId="488D2F1E" w14:textId="77777777" w:rsidTr="008F56E8">
        <w:tc>
          <w:tcPr>
            <w:tcW w:w="3026" w:type="dxa"/>
            <w:shd w:val="clear" w:color="auto" w:fill="auto"/>
          </w:tcPr>
          <w:p w14:paraId="71BF0EFA" w14:textId="77777777" w:rsidR="008F56E8" w:rsidRDefault="008F56E8" w:rsidP="008F56E8">
            <w:pPr>
              <w:spacing w:before="120"/>
              <w:rPr>
                <w:b/>
                <w:color w:val="1F497D" w:themeColor="text2"/>
              </w:rPr>
            </w:pPr>
            <w:r>
              <w:rPr>
                <w:b/>
                <w:color w:val="1F497D" w:themeColor="text2"/>
              </w:rPr>
              <w:t>Distribution</w:t>
            </w:r>
          </w:p>
        </w:tc>
        <w:tc>
          <w:tcPr>
            <w:tcW w:w="5970" w:type="dxa"/>
            <w:shd w:val="clear" w:color="auto" w:fill="auto"/>
          </w:tcPr>
          <w:p w14:paraId="728A296C" w14:textId="77777777" w:rsidR="00CA01D4" w:rsidRDefault="00CA01D4" w:rsidP="00CA01D4">
            <w:pPr>
              <w:spacing w:before="120"/>
            </w:pPr>
            <w:r>
              <w:t>Adult Social Care</w:t>
            </w:r>
          </w:p>
          <w:p w14:paraId="49AE8E12" w14:textId="72599A87" w:rsidR="008F56E8" w:rsidRPr="00D52BD7" w:rsidRDefault="008F56E8" w:rsidP="00CA01D4">
            <w:pPr>
              <w:spacing w:before="120"/>
            </w:pPr>
            <w:r w:rsidRPr="001B775E">
              <w:t>HSAB members</w:t>
            </w:r>
          </w:p>
        </w:tc>
      </w:tr>
      <w:tr w:rsidR="007C381A" w14:paraId="166AF20B" w14:textId="77777777" w:rsidTr="008F56E8">
        <w:tc>
          <w:tcPr>
            <w:tcW w:w="3026" w:type="dxa"/>
            <w:shd w:val="clear" w:color="auto" w:fill="auto"/>
          </w:tcPr>
          <w:p w14:paraId="6B555EEC" w14:textId="77777777" w:rsidR="007C381A" w:rsidRDefault="007C381A" w:rsidP="007C381A">
            <w:pPr>
              <w:spacing w:before="120"/>
              <w:rPr>
                <w:b/>
                <w:color w:val="1F497D" w:themeColor="text2"/>
              </w:rPr>
            </w:pPr>
            <w:r>
              <w:rPr>
                <w:b/>
                <w:color w:val="1F497D" w:themeColor="text2"/>
              </w:rPr>
              <w:t>Related document(s)</w:t>
            </w:r>
          </w:p>
        </w:tc>
        <w:tc>
          <w:tcPr>
            <w:tcW w:w="5970" w:type="dxa"/>
            <w:shd w:val="clear" w:color="auto" w:fill="auto"/>
          </w:tcPr>
          <w:p w14:paraId="45277972" w14:textId="2B5B8B7F" w:rsidR="00C53045" w:rsidRDefault="008F56E8" w:rsidP="007C381A">
            <w:pPr>
              <w:spacing w:before="120"/>
            </w:pPr>
            <w:r>
              <w:t>Safeguarding Adults in Halton Policy and Procedures</w:t>
            </w:r>
          </w:p>
        </w:tc>
      </w:tr>
      <w:tr w:rsidR="007C381A" w14:paraId="55031E2D" w14:textId="77777777" w:rsidTr="008F56E8">
        <w:tc>
          <w:tcPr>
            <w:tcW w:w="3026" w:type="dxa"/>
            <w:tcBorders>
              <w:bottom w:val="double" w:sz="4" w:space="0" w:color="4F81BD" w:themeColor="accent1"/>
            </w:tcBorders>
            <w:shd w:val="clear" w:color="auto" w:fill="auto"/>
          </w:tcPr>
          <w:p w14:paraId="1FD44B7E" w14:textId="77777777" w:rsidR="007C381A" w:rsidRDefault="007C381A" w:rsidP="007C381A">
            <w:pPr>
              <w:spacing w:before="120"/>
              <w:rPr>
                <w:b/>
                <w:color w:val="1F497D" w:themeColor="text2"/>
              </w:rPr>
            </w:pPr>
            <w:r>
              <w:rPr>
                <w:b/>
                <w:color w:val="1F497D" w:themeColor="text2"/>
              </w:rPr>
              <w:t>Superseded document(s)</w:t>
            </w:r>
          </w:p>
        </w:tc>
        <w:tc>
          <w:tcPr>
            <w:tcW w:w="5970" w:type="dxa"/>
            <w:tcBorders>
              <w:bottom w:val="double" w:sz="4" w:space="0" w:color="4F81BD" w:themeColor="accent1"/>
            </w:tcBorders>
            <w:shd w:val="clear" w:color="auto" w:fill="auto"/>
          </w:tcPr>
          <w:p w14:paraId="2E60DCCB" w14:textId="307553DE" w:rsidR="007C381A" w:rsidRDefault="003312D0" w:rsidP="00E83A9A">
            <w:pPr>
              <w:spacing w:before="120"/>
            </w:pPr>
            <w:r>
              <w:t xml:space="preserve">Safeguarding Adults Review Policy, Procedure &amp; Good Practice Guidance </w:t>
            </w:r>
            <w:r w:rsidR="00E83A9A">
              <w:t>2021</w:t>
            </w:r>
          </w:p>
        </w:tc>
      </w:tr>
      <w:tr w:rsidR="007C381A" w14:paraId="0E673F2B" w14:textId="77777777" w:rsidTr="008F56E8">
        <w:tc>
          <w:tcPr>
            <w:tcW w:w="3026" w:type="dxa"/>
            <w:shd w:val="clear" w:color="auto" w:fill="auto"/>
          </w:tcPr>
          <w:p w14:paraId="73A99AA8" w14:textId="77777777" w:rsidR="007C381A" w:rsidRDefault="007C381A" w:rsidP="007C381A">
            <w:pPr>
              <w:spacing w:before="120"/>
              <w:rPr>
                <w:b/>
                <w:color w:val="1F497D" w:themeColor="text2"/>
              </w:rPr>
            </w:pPr>
            <w:r>
              <w:rPr>
                <w:b/>
                <w:color w:val="1F497D" w:themeColor="text2"/>
              </w:rPr>
              <w:t>Equality Impact Assessment</w:t>
            </w:r>
          </w:p>
        </w:tc>
        <w:tc>
          <w:tcPr>
            <w:tcW w:w="5970" w:type="dxa"/>
            <w:shd w:val="clear" w:color="auto" w:fill="auto"/>
          </w:tcPr>
          <w:p w14:paraId="4C9F17F7" w14:textId="7AA36CF6" w:rsidR="007C381A" w:rsidRDefault="00073AA3" w:rsidP="007C381A">
            <w:pPr>
              <w:spacing w:before="120"/>
            </w:pPr>
            <w:r>
              <w:t>Updated</w:t>
            </w:r>
          </w:p>
        </w:tc>
      </w:tr>
    </w:tbl>
    <w:p w14:paraId="2A405E64" w14:textId="77777777" w:rsidR="006A084F" w:rsidRDefault="006A084F" w:rsidP="005414EA">
      <w:pPr>
        <w:rPr>
          <w:b/>
          <w:bCs/>
        </w:rPr>
      </w:pPr>
    </w:p>
    <w:p w14:paraId="4F5BE216" w14:textId="77777777" w:rsidR="006A084F" w:rsidRPr="00030B7C" w:rsidRDefault="006A084F" w:rsidP="006A084F">
      <w:pPr>
        <w:spacing w:before="360"/>
        <w:jc w:val="center"/>
        <w:rPr>
          <w:i/>
          <w:iCs/>
          <w:sz w:val="20"/>
          <w:szCs w:val="20"/>
        </w:rPr>
      </w:pPr>
      <w:r w:rsidRPr="00030B7C">
        <w:rPr>
          <w:i/>
          <w:iCs/>
          <w:sz w:val="22"/>
          <w:szCs w:val="20"/>
        </w:rPr>
        <w:t>If you require this policy or any associated documents in another format (e.g. other languages, easy-read or any other format), please email details of your requirements</w:t>
      </w:r>
      <w:r>
        <w:rPr>
          <w:i/>
          <w:iCs/>
          <w:sz w:val="22"/>
          <w:szCs w:val="20"/>
        </w:rPr>
        <w:t xml:space="preserve"> to: </w:t>
      </w:r>
      <w:hyperlink r:id="rId14" w:history="1">
        <w:r w:rsidRPr="00E23DCE">
          <w:rPr>
            <w:rStyle w:val="Hyperlink"/>
            <w:i/>
            <w:iCs/>
            <w:sz w:val="22"/>
            <w:szCs w:val="20"/>
          </w:rPr>
          <w:t>ascservicedevelopment@halton.gov.uk</w:t>
        </w:r>
      </w:hyperlink>
      <w:r w:rsidRPr="00030B7C">
        <w:rPr>
          <w:i/>
          <w:iCs/>
          <w:sz w:val="22"/>
          <w:szCs w:val="20"/>
        </w:rPr>
        <w:t>.</w:t>
      </w:r>
    </w:p>
    <w:p w14:paraId="31276509" w14:textId="77777777" w:rsidR="006A084F" w:rsidRDefault="006A084F" w:rsidP="005414EA">
      <w:pPr>
        <w:rPr>
          <w:b/>
          <w:bCs/>
        </w:rPr>
      </w:pPr>
    </w:p>
    <w:p w14:paraId="6990730B" w14:textId="77777777" w:rsidR="006A084F" w:rsidRDefault="006A084F" w:rsidP="005414EA">
      <w:pPr>
        <w:rPr>
          <w:b/>
          <w:bCs/>
        </w:rPr>
      </w:pPr>
    </w:p>
    <w:p w14:paraId="6B34C18F" w14:textId="77777777" w:rsidR="006A084F" w:rsidRDefault="006A084F" w:rsidP="005414EA">
      <w:pPr>
        <w:rPr>
          <w:b/>
          <w:bCs/>
        </w:rPr>
      </w:pPr>
    </w:p>
    <w:p w14:paraId="44B7CCE1" w14:textId="77777777" w:rsidR="006A084F" w:rsidRDefault="005414EA" w:rsidP="006A084F">
      <w:pPr>
        <w:pStyle w:val="Heading1"/>
      </w:pPr>
      <w:bookmarkStart w:id="1" w:name="_Toc156894483"/>
      <w:r>
        <w:lastRenderedPageBreak/>
        <w:t>Acknowledgements</w:t>
      </w:r>
      <w:bookmarkEnd w:id="1"/>
    </w:p>
    <w:p w14:paraId="026441E2" w14:textId="488C28C8" w:rsidR="005414EA" w:rsidRPr="0025076A" w:rsidRDefault="006A084F" w:rsidP="005414EA">
      <w:pPr>
        <w:rPr>
          <w:color w:val="FF0000"/>
        </w:rPr>
      </w:pPr>
      <w:r>
        <w:t>T</w:t>
      </w:r>
      <w:r w:rsidR="005414EA">
        <w:t>his policy has been developed with reference to</w:t>
      </w:r>
      <w:r w:rsidR="0025076A">
        <w:t xml:space="preserve"> the following documents: </w:t>
      </w:r>
    </w:p>
    <w:p w14:paraId="2C15AE0B" w14:textId="5786678E" w:rsidR="0025076A" w:rsidRDefault="0025076A" w:rsidP="005414EA">
      <w:r>
        <w:t>Warrington SAB S</w:t>
      </w:r>
      <w:r w:rsidR="00E70A33">
        <w:t>afeguarding Adult Review Protocol, 2020</w:t>
      </w:r>
    </w:p>
    <w:p w14:paraId="77894796" w14:textId="368F3FD4" w:rsidR="0025076A" w:rsidRDefault="0025076A" w:rsidP="005414EA">
      <w:r>
        <w:t>Camden</w:t>
      </w:r>
      <w:r w:rsidR="00E70A33">
        <w:t xml:space="preserve"> Safeguarding Adults Partnership Board Safeguarding Adults Review Framework</w:t>
      </w:r>
      <w:r w:rsidR="004079FA">
        <w:t>, 2019</w:t>
      </w:r>
    </w:p>
    <w:p w14:paraId="63615B27" w14:textId="3A3009AD" w:rsidR="0025076A" w:rsidRDefault="0025076A" w:rsidP="005414EA">
      <w:r>
        <w:t>Cheshire West &amp; Chester</w:t>
      </w:r>
      <w:r w:rsidR="004079FA">
        <w:t xml:space="preserve"> SAB Safeguarding Adults Review Procedure, 2019</w:t>
      </w:r>
    </w:p>
    <w:p w14:paraId="0E6A8EA4" w14:textId="5E26DEBA" w:rsidR="0025076A" w:rsidRPr="005414EA" w:rsidRDefault="0025076A" w:rsidP="005414EA">
      <w:r>
        <w:t>Norfolk</w:t>
      </w:r>
      <w:r w:rsidR="004079FA">
        <w:t xml:space="preserve"> SAB Policy and Procedures for Commissioning</w:t>
      </w:r>
      <w:r w:rsidR="008C3CE7">
        <w:t xml:space="preserve"> a Safeguarding Adults Review, 2020</w:t>
      </w:r>
    </w:p>
    <w:p w14:paraId="2DA6D191" w14:textId="0FC2E115" w:rsidR="00CD0296" w:rsidRDefault="00CD0296" w:rsidP="000A176A">
      <w:pPr>
        <w:pStyle w:val="Heading1"/>
        <w:numPr>
          <w:ilvl w:val="0"/>
          <w:numId w:val="3"/>
        </w:numPr>
        <w:spacing w:before="240"/>
      </w:pPr>
      <w:bookmarkStart w:id="2" w:name="_Toc156894484"/>
      <w:r>
        <w:t>Policy</w:t>
      </w:r>
      <w:bookmarkEnd w:id="2"/>
    </w:p>
    <w:p w14:paraId="4D618674" w14:textId="798EBCB5" w:rsidR="00C25F84" w:rsidRDefault="00CD0296" w:rsidP="00CD0296">
      <w:pPr>
        <w:pStyle w:val="Heading2"/>
      </w:pPr>
      <w:bookmarkStart w:id="3" w:name="_Toc156894485"/>
      <w:r>
        <w:t xml:space="preserve">1.1 </w:t>
      </w:r>
      <w:r w:rsidR="005E066E">
        <w:t>Introduction</w:t>
      </w:r>
      <w:bookmarkEnd w:id="3"/>
      <w:r w:rsidR="005E066E">
        <w:t xml:space="preserve"> </w:t>
      </w:r>
    </w:p>
    <w:p w14:paraId="21DC968D" w14:textId="5ED2D147" w:rsidR="005E066E" w:rsidRDefault="005E066E" w:rsidP="005E066E">
      <w:r>
        <w:t xml:space="preserve">The main objective of a Safeguarding Adults Board </w:t>
      </w:r>
      <w:r w:rsidR="00C40869">
        <w:t xml:space="preserve">(SAB) </w:t>
      </w:r>
      <w:r>
        <w:t>is to assure itself that local safeguarding arrangements and partners act to help and protect adults who meet the criteria set out in Section 1 of the Care Act 2014 (implemented April 2015). Safeguarding Adults Boards are a statutory requirement under the Care Act.</w:t>
      </w:r>
    </w:p>
    <w:p w14:paraId="52ADF33D" w14:textId="77777777" w:rsidR="00DB5462" w:rsidRPr="00DA4233" w:rsidRDefault="005E066E" w:rsidP="00DB5462">
      <w:pPr>
        <w:spacing w:before="240"/>
      </w:pPr>
      <w:r>
        <w:t xml:space="preserve">Halton Safeguarding Adults Board (HSAB) oversees and leads adult safeguarding across the locality and has a range of statutory duties that contribute to the prevention of abuse and neglect. This includes the duty to conduct any Safeguarding Adults Reviews (SARs) in accordance with Section 44 of the Care Act. </w:t>
      </w:r>
      <w:r w:rsidR="00DB5462" w:rsidRPr="00DA4233">
        <w:t>The 2014 Care Act introduced a new legal requirement for Safeguarding Adults Boards (SABs) to carry out reviews known as Safeguarding Adult Reviews in certain circumstances.  A Safeguarding Adult Review (SAR) is a multi-agency process that is used to review how professionals and organisations have worked together with the aim of learning lessons and improving how adults in the area can be more effectively safeguarded and protected from serious harm.</w:t>
      </w:r>
    </w:p>
    <w:p w14:paraId="7EA56139" w14:textId="7DE6A84A" w:rsidR="006B1C1D" w:rsidRPr="003346DE" w:rsidRDefault="006B1C1D" w:rsidP="006B1C1D">
      <w:pPr>
        <w:spacing w:before="240"/>
      </w:pPr>
      <w:r w:rsidRPr="003346DE">
        <w:t>The SAB is the only body which can undertake a SAR.  There are certain circumstances in which a SAB must carry out a SAR and the Care Act also provides the freedom for the HSAB to undertake SARs in any other situations.</w:t>
      </w:r>
    </w:p>
    <w:p w14:paraId="298FB195" w14:textId="77777777" w:rsidR="006B1C1D" w:rsidRPr="003346DE" w:rsidRDefault="006B1C1D" w:rsidP="006B1C1D">
      <w:pPr>
        <w:spacing w:before="240"/>
      </w:pPr>
      <w:r w:rsidRPr="003346DE">
        <w:t>For the purpose of this document an adult refers to anyone aged 18 or over who:</w:t>
      </w:r>
    </w:p>
    <w:p w14:paraId="089C6DEF" w14:textId="77777777" w:rsidR="006B1C1D" w:rsidRPr="003346DE" w:rsidRDefault="006B1C1D" w:rsidP="006B1C1D">
      <w:pPr>
        <w:pStyle w:val="ListParagraph"/>
        <w:numPr>
          <w:ilvl w:val="0"/>
          <w:numId w:val="35"/>
        </w:numPr>
        <w:spacing w:before="240"/>
      </w:pPr>
      <w:r w:rsidRPr="003346DE">
        <w:t xml:space="preserve">Has needs for care and support, whether or not the local authority is meeting any of those </w:t>
      </w:r>
      <w:proofErr w:type="gramStart"/>
      <w:r w:rsidRPr="003346DE">
        <w:t>needs</w:t>
      </w:r>
      <w:proofErr w:type="gramEnd"/>
    </w:p>
    <w:p w14:paraId="74322444" w14:textId="77777777" w:rsidR="006B1C1D" w:rsidRPr="003346DE" w:rsidRDefault="006B1C1D" w:rsidP="006B1C1D">
      <w:pPr>
        <w:pStyle w:val="ListParagraph"/>
        <w:numPr>
          <w:ilvl w:val="0"/>
          <w:numId w:val="35"/>
        </w:numPr>
        <w:spacing w:before="240"/>
      </w:pPr>
      <w:r w:rsidRPr="003346DE">
        <w:t xml:space="preserve">Is experiencing, or is at risk of, abuse or </w:t>
      </w:r>
      <w:proofErr w:type="gramStart"/>
      <w:r w:rsidRPr="003346DE">
        <w:t>neglect</w:t>
      </w:r>
      <w:proofErr w:type="gramEnd"/>
    </w:p>
    <w:p w14:paraId="42A6389E" w14:textId="77777777" w:rsidR="006B1C1D" w:rsidRPr="003346DE" w:rsidRDefault="006B1C1D" w:rsidP="006B1C1D">
      <w:pPr>
        <w:pStyle w:val="ListParagraph"/>
        <w:numPr>
          <w:ilvl w:val="0"/>
          <w:numId w:val="35"/>
        </w:numPr>
        <w:spacing w:before="240"/>
      </w:pPr>
      <w:r w:rsidRPr="003346DE">
        <w:t xml:space="preserve">As a result of those care and support needs is unable to protect themselves from either the risk of, or the experience of abuse or </w:t>
      </w:r>
      <w:proofErr w:type="gramStart"/>
      <w:r w:rsidRPr="003346DE">
        <w:t>neglect</w:t>
      </w:r>
      <w:proofErr w:type="gramEnd"/>
    </w:p>
    <w:p w14:paraId="4E680B14" w14:textId="7DD6DF3C" w:rsidR="006B1C1D" w:rsidRPr="003346DE" w:rsidRDefault="006B1C1D" w:rsidP="006B1C1D">
      <w:r w:rsidRPr="003346DE">
        <w:lastRenderedPageBreak/>
        <w:t>A SAR should seek to identify what agencies and individuals might have done differently that could have prevented harm.  It is not the function of a SAR to reinvestigate, apportion blame or hold any individual or organisation to account.</w:t>
      </w:r>
    </w:p>
    <w:p w14:paraId="1CAF3944" w14:textId="69B374FA" w:rsidR="00C40869" w:rsidRDefault="00C40869" w:rsidP="00C40869">
      <w:pPr>
        <w:pStyle w:val="Heading2"/>
      </w:pPr>
      <w:bookmarkStart w:id="4" w:name="_Toc156894486"/>
      <w:r>
        <w:t>1.2 When should a SAR take place?</w:t>
      </w:r>
      <w:bookmarkEnd w:id="4"/>
    </w:p>
    <w:p w14:paraId="59C4CD13" w14:textId="568894E2" w:rsidR="005E066E" w:rsidRDefault="005E066E" w:rsidP="005E066E">
      <w:r>
        <w:t xml:space="preserve">There are three broad circumstances under which the Care Act statutory guidance considers a SAR </w:t>
      </w:r>
      <w:r w:rsidR="00C746F9">
        <w:t>can</w:t>
      </w:r>
      <w:r>
        <w:t xml:space="preserve"> take place</w:t>
      </w:r>
      <w:r w:rsidR="004E2398">
        <w:t xml:space="preserve"> (paragraphs 14.162-14.163)</w:t>
      </w:r>
      <w:r>
        <w:t xml:space="preserve">. The guidance makes a distinction between those circumstances where the SAB </w:t>
      </w:r>
      <w:r>
        <w:rPr>
          <w:b/>
        </w:rPr>
        <w:t xml:space="preserve">must </w:t>
      </w:r>
      <w:r>
        <w:t xml:space="preserve">and </w:t>
      </w:r>
      <w:r>
        <w:rPr>
          <w:b/>
        </w:rPr>
        <w:t xml:space="preserve">may </w:t>
      </w:r>
      <w:r>
        <w:t>arrange a SAR.</w:t>
      </w:r>
    </w:p>
    <w:p w14:paraId="7B92A53A" w14:textId="3AFBDB21" w:rsidR="004E2398" w:rsidRDefault="004E2398" w:rsidP="005E066E">
      <w:r>
        <w:rPr>
          <w:noProof/>
          <w:lang w:eastAsia="en-GB"/>
        </w:rPr>
        <w:drawing>
          <wp:inline distT="0" distB="0" distL="0" distR="0" wp14:anchorId="6B124C24" wp14:editId="7AB47D86">
            <wp:extent cx="5486400" cy="4391025"/>
            <wp:effectExtent l="0" t="0" r="19050" b="9525"/>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4DBC2742" w14:textId="77777777" w:rsidR="0025076A" w:rsidRPr="00BA3EBA" w:rsidRDefault="0025076A" w:rsidP="0025076A">
      <w:r w:rsidRPr="00BA3EBA">
        <w:t>The Care Act also makes provisions for a SAB to commission an alternative review of a case where it has not met the criteria, but it is clear that there is potential to identify sufficient and valuable learning to improve how organisations work together, to promote the wellbeing of adults and their families, and to prevent abuse and neglect in the future.  This may include:</w:t>
      </w:r>
    </w:p>
    <w:p w14:paraId="463AFCBF" w14:textId="77777777" w:rsidR="0025076A" w:rsidRPr="00BA3EBA" w:rsidRDefault="0025076A" w:rsidP="0025076A">
      <w:pPr>
        <w:pStyle w:val="ListParagraph"/>
        <w:numPr>
          <w:ilvl w:val="0"/>
          <w:numId w:val="36"/>
        </w:numPr>
      </w:pPr>
      <w:r w:rsidRPr="00BA3EBA">
        <w:t xml:space="preserve">Serious incidents not meeting the criteria for a </w:t>
      </w:r>
      <w:proofErr w:type="gramStart"/>
      <w:r w:rsidRPr="00BA3EBA">
        <w:t>SAR</w:t>
      </w:r>
      <w:proofErr w:type="gramEnd"/>
    </w:p>
    <w:p w14:paraId="5FFF0932" w14:textId="77777777" w:rsidR="0025076A" w:rsidRPr="00BA3EBA" w:rsidRDefault="0025076A" w:rsidP="0025076A">
      <w:pPr>
        <w:pStyle w:val="ListParagraph"/>
        <w:numPr>
          <w:ilvl w:val="0"/>
          <w:numId w:val="36"/>
        </w:numPr>
      </w:pPr>
      <w:r w:rsidRPr="00BA3EBA">
        <w:t xml:space="preserve">Cases featuring repetitive or new concerns or issues which the SAB wants proactively to review in order to pre-emptively tackle practice areas or issues before serious abuse or neglect </w:t>
      </w:r>
      <w:proofErr w:type="gramStart"/>
      <w:r w:rsidRPr="00BA3EBA">
        <w:t>arises</w:t>
      </w:r>
      <w:proofErr w:type="gramEnd"/>
    </w:p>
    <w:p w14:paraId="5610ACE3" w14:textId="70495D84" w:rsidR="0025076A" w:rsidRPr="00BA3EBA" w:rsidRDefault="0025076A" w:rsidP="0025076A">
      <w:pPr>
        <w:pStyle w:val="ListParagraph"/>
        <w:numPr>
          <w:ilvl w:val="0"/>
          <w:numId w:val="36"/>
        </w:numPr>
      </w:pPr>
      <w:r w:rsidRPr="00BA3EBA">
        <w:lastRenderedPageBreak/>
        <w:t xml:space="preserve">Cases featuring good practice in how agencies worked together to safeguard an adult with care and support needs, from which learning can be identified and applied to improve practice and outcomes for </w:t>
      </w:r>
      <w:proofErr w:type="gramStart"/>
      <w:r w:rsidRPr="00BA3EBA">
        <w:t>adults</w:t>
      </w:r>
      <w:proofErr w:type="gramEnd"/>
    </w:p>
    <w:p w14:paraId="58C5659E" w14:textId="77777777" w:rsidR="0025076A" w:rsidRPr="00BA3EBA" w:rsidRDefault="0025076A" w:rsidP="0025076A"/>
    <w:p w14:paraId="27D8407B" w14:textId="2397D243" w:rsidR="0025076A" w:rsidRPr="00BA3EBA" w:rsidRDefault="0025076A" w:rsidP="0025076A">
      <w:r w:rsidRPr="00BA3EBA">
        <w:t xml:space="preserve">In </w:t>
      </w:r>
      <w:r w:rsidR="0074218E" w:rsidRPr="00BA3EBA">
        <w:t>Halton</w:t>
      </w:r>
      <w:r w:rsidRPr="00BA3EBA">
        <w:t xml:space="preserve">, SARs are reserved for cases meeting the statutory criteria only.  In other circumstances, when the criteria </w:t>
      </w:r>
      <w:proofErr w:type="gramStart"/>
      <w:r w:rsidRPr="00BA3EBA">
        <w:t>is</w:t>
      </w:r>
      <w:proofErr w:type="gramEnd"/>
      <w:r w:rsidRPr="00BA3EBA">
        <w:t xml:space="preserve"> not met and </w:t>
      </w:r>
      <w:r w:rsidR="0074218E" w:rsidRPr="00BA3EBA">
        <w:t>Halton</w:t>
      </w:r>
      <w:r w:rsidRPr="00BA3EBA">
        <w:t xml:space="preserve"> SAB identifies a potential for learning, an alternative kind of review will take place and the review will not be known as a SAR.  This is to help give clarity regarding the SAR process and expectations.</w:t>
      </w:r>
    </w:p>
    <w:p w14:paraId="2E2E7F9C" w14:textId="77777777" w:rsidR="0025076A" w:rsidRPr="00BA3EBA" w:rsidRDefault="0025076A" w:rsidP="0025076A"/>
    <w:p w14:paraId="52D4FE7B" w14:textId="6BBE58CD" w:rsidR="00F37BFE" w:rsidRDefault="008E66FF" w:rsidP="00CD0296">
      <w:pPr>
        <w:pStyle w:val="Heading2"/>
      </w:pPr>
      <w:bookmarkStart w:id="5" w:name="_Toc156894487"/>
      <w:r>
        <w:t>1</w:t>
      </w:r>
      <w:r w:rsidR="00CD0296">
        <w:t>.</w:t>
      </w:r>
      <w:r w:rsidR="00C40869">
        <w:t>3</w:t>
      </w:r>
      <w:r w:rsidR="00F37BFE" w:rsidRPr="00D614D1">
        <w:t xml:space="preserve"> </w:t>
      </w:r>
      <w:r w:rsidR="00F37BFE">
        <w:t>Principles of a SAR</w:t>
      </w:r>
      <w:bookmarkEnd w:id="5"/>
    </w:p>
    <w:tbl>
      <w:tblPr>
        <w:tblStyle w:val="GridTable2-Accent1"/>
        <w:tblW w:w="0" w:type="auto"/>
        <w:tblLook w:val="04A0" w:firstRow="1" w:lastRow="0" w:firstColumn="1" w:lastColumn="0" w:noHBand="0" w:noVBand="1"/>
      </w:tblPr>
      <w:tblGrid>
        <w:gridCol w:w="9016"/>
      </w:tblGrid>
      <w:tr w:rsidR="00F37BFE" w14:paraId="11E62939" w14:textId="77777777" w:rsidTr="00F37BF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73FED2B4" w14:textId="42BAFB74" w:rsidR="00F37BFE" w:rsidRDefault="00F37BFE" w:rsidP="00F37BFE">
            <w:pPr>
              <w:spacing w:before="120"/>
            </w:pPr>
            <w:r>
              <w:t>The SAR process is underpinned by the following principles:</w:t>
            </w:r>
          </w:p>
        </w:tc>
      </w:tr>
      <w:tr w:rsidR="00F37BFE" w14:paraId="29201D94" w14:textId="77777777" w:rsidTr="00F37B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45C81D7D" w14:textId="10D69DE0" w:rsidR="00F37BFE" w:rsidRPr="00F37BFE" w:rsidRDefault="00F37BFE" w:rsidP="00F37BFE">
            <w:pPr>
              <w:spacing w:before="120"/>
              <w:jc w:val="both"/>
              <w:rPr>
                <w:b w:val="0"/>
                <w:color w:val="244061" w:themeColor="accent1" w:themeShade="80"/>
              </w:rPr>
            </w:pPr>
            <w:r w:rsidRPr="00F37BFE">
              <w:rPr>
                <w:b w:val="0"/>
                <w:color w:val="244061" w:themeColor="accent1" w:themeShade="80"/>
              </w:rPr>
              <w:t>There should be a culture of continuous learning and improvement across the organisations that work together to safeguard and promote the wellbeing and empowerment of adults, identifying opportunities to draw on what works and promote good practice</w:t>
            </w:r>
            <w:r>
              <w:rPr>
                <w:b w:val="0"/>
                <w:color w:val="244061" w:themeColor="accent1" w:themeShade="80"/>
              </w:rPr>
              <w:t>.</w:t>
            </w:r>
          </w:p>
        </w:tc>
      </w:tr>
      <w:tr w:rsidR="00F37BFE" w14:paraId="47A7D41C" w14:textId="77777777" w:rsidTr="00F37BFE">
        <w:tc>
          <w:tcPr>
            <w:cnfStyle w:val="001000000000" w:firstRow="0" w:lastRow="0" w:firstColumn="1" w:lastColumn="0" w:oddVBand="0" w:evenVBand="0" w:oddHBand="0" w:evenHBand="0" w:firstRowFirstColumn="0" w:firstRowLastColumn="0" w:lastRowFirstColumn="0" w:lastRowLastColumn="0"/>
            <w:tcW w:w="9016" w:type="dxa"/>
          </w:tcPr>
          <w:p w14:paraId="501B7016" w14:textId="6772B50D" w:rsidR="00F37BFE" w:rsidRPr="00F37BFE" w:rsidRDefault="00F37BFE" w:rsidP="00F37BFE">
            <w:pPr>
              <w:spacing w:before="120"/>
              <w:jc w:val="both"/>
              <w:rPr>
                <w:b w:val="0"/>
                <w:color w:val="244061" w:themeColor="accent1" w:themeShade="80"/>
              </w:rPr>
            </w:pPr>
            <w:r w:rsidRPr="00F37BFE">
              <w:rPr>
                <w:b w:val="0"/>
                <w:color w:val="244061" w:themeColor="accent1" w:themeShade="80"/>
              </w:rPr>
              <w:t>The approach taken to reviews should be proportionate according to the scale and level of complexity of the issues being examined</w:t>
            </w:r>
            <w:r>
              <w:rPr>
                <w:b w:val="0"/>
                <w:color w:val="244061" w:themeColor="accent1" w:themeShade="80"/>
              </w:rPr>
              <w:t>.</w:t>
            </w:r>
          </w:p>
        </w:tc>
      </w:tr>
      <w:tr w:rsidR="00F37BFE" w14:paraId="4C112EA0" w14:textId="77777777" w:rsidTr="00F37B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0C810107" w14:textId="00E28FCB" w:rsidR="00F37BFE" w:rsidRPr="00F37BFE" w:rsidRDefault="00F37BFE" w:rsidP="00F37BFE">
            <w:pPr>
              <w:spacing w:before="120"/>
              <w:jc w:val="both"/>
              <w:rPr>
                <w:b w:val="0"/>
                <w:color w:val="244061" w:themeColor="accent1" w:themeShade="80"/>
              </w:rPr>
            </w:pPr>
            <w:r w:rsidRPr="00F37BFE">
              <w:rPr>
                <w:b w:val="0"/>
                <w:color w:val="244061" w:themeColor="accent1" w:themeShade="80"/>
              </w:rPr>
              <w:t>Reviews of serious cases should be led by individuals who are independent of the case under review and of the organisations whose actions are being reviewed</w:t>
            </w:r>
            <w:r>
              <w:rPr>
                <w:b w:val="0"/>
                <w:color w:val="244061" w:themeColor="accent1" w:themeShade="80"/>
              </w:rPr>
              <w:t>.</w:t>
            </w:r>
          </w:p>
        </w:tc>
      </w:tr>
      <w:tr w:rsidR="00F37BFE" w14:paraId="6AD45217" w14:textId="77777777" w:rsidTr="00F37BFE">
        <w:tc>
          <w:tcPr>
            <w:cnfStyle w:val="001000000000" w:firstRow="0" w:lastRow="0" w:firstColumn="1" w:lastColumn="0" w:oddVBand="0" w:evenVBand="0" w:oddHBand="0" w:evenHBand="0" w:firstRowFirstColumn="0" w:firstRowLastColumn="0" w:lastRowFirstColumn="0" w:lastRowLastColumn="0"/>
            <w:tcW w:w="9016" w:type="dxa"/>
          </w:tcPr>
          <w:p w14:paraId="5812F881" w14:textId="679A9489" w:rsidR="00F37BFE" w:rsidRPr="00F37BFE" w:rsidRDefault="00F37BFE" w:rsidP="00F37BFE">
            <w:pPr>
              <w:spacing w:before="120"/>
              <w:jc w:val="both"/>
              <w:rPr>
                <w:b w:val="0"/>
                <w:color w:val="244061" w:themeColor="accent1" w:themeShade="80"/>
              </w:rPr>
            </w:pPr>
            <w:r w:rsidRPr="00F37BFE">
              <w:rPr>
                <w:b w:val="0"/>
                <w:color w:val="244061" w:themeColor="accent1" w:themeShade="80"/>
              </w:rPr>
              <w:t>Professionals should be involved fully in reviews and invited to contribute their perspectives without fear of being blamed for actions they took in good faith</w:t>
            </w:r>
            <w:r>
              <w:rPr>
                <w:b w:val="0"/>
                <w:color w:val="244061" w:themeColor="accent1" w:themeShade="80"/>
              </w:rPr>
              <w:t>.</w:t>
            </w:r>
          </w:p>
        </w:tc>
      </w:tr>
      <w:tr w:rsidR="00F37BFE" w14:paraId="65C63B6F" w14:textId="77777777" w:rsidTr="00F37B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0E54C996" w14:textId="24F81404" w:rsidR="00F37BFE" w:rsidRPr="00F37BFE" w:rsidRDefault="00F37BFE" w:rsidP="00F37BFE">
            <w:pPr>
              <w:spacing w:before="120"/>
              <w:jc w:val="both"/>
              <w:rPr>
                <w:b w:val="0"/>
                <w:color w:val="244061" w:themeColor="accent1" w:themeShade="80"/>
              </w:rPr>
            </w:pPr>
            <w:r w:rsidRPr="00F37BFE">
              <w:rPr>
                <w:b w:val="0"/>
                <w:color w:val="244061" w:themeColor="accent1" w:themeShade="80"/>
              </w:rPr>
              <w:t>Families should be invited to contribute to reviews. They should understand how they are going to be involved and their expectations should be managed appropriately and sensitively</w:t>
            </w:r>
            <w:r>
              <w:rPr>
                <w:b w:val="0"/>
                <w:color w:val="244061" w:themeColor="accent1" w:themeShade="80"/>
              </w:rPr>
              <w:t>.</w:t>
            </w:r>
          </w:p>
        </w:tc>
      </w:tr>
    </w:tbl>
    <w:p w14:paraId="12370B82" w14:textId="79814DA3" w:rsidR="005E066E" w:rsidRDefault="00CB62A2" w:rsidP="00CD0296">
      <w:pPr>
        <w:pStyle w:val="Heading2"/>
      </w:pPr>
      <w:bookmarkStart w:id="6" w:name="_Toc156894488"/>
      <w:r>
        <w:t>1.4</w:t>
      </w:r>
      <w:r w:rsidR="00CD0296">
        <w:t xml:space="preserve"> Purpose of a SAR</w:t>
      </w:r>
      <w:bookmarkEnd w:id="6"/>
    </w:p>
    <w:p w14:paraId="4B205EB2" w14:textId="22F210F9" w:rsidR="00234E1A" w:rsidRDefault="00234E1A" w:rsidP="00234E1A">
      <w:r>
        <w:t xml:space="preserve">The purpose of conducting a SAR is to establish whether there are any lessons to be learned from the circumstances of the case about the way in which local professionals and agencies work together to safeguard adults at risk. </w:t>
      </w:r>
    </w:p>
    <w:p w14:paraId="6782B195" w14:textId="10F9E22D" w:rsidR="006F1D18" w:rsidRDefault="00A00D61" w:rsidP="00234E1A">
      <w:r>
        <w:rPr>
          <w:noProof/>
          <w:lang w:eastAsia="en-GB"/>
        </w:rPr>
        <w:lastRenderedPageBreak/>
        <w:drawing>
          <wp:inline distT="0" distB="0" distL="0" distR="0" wp14:anchorId="5D66865A" wp14:editId="2811BBFE">
            <wp:extent cx="5486400" cy="3200400"/>
            <wp:effectExtent l="0" t="209550" r="0" b="22860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14:paraId="6B0A7227" w14:textId="0FA21B73" w:rsidR="00C11105" w:rsidRDefault="00C11105" w:rsidP="00C11105">
      <w:r w:rsidRPr="0025468B">
        <w:rPr>
          <w:b/>
        </w:rPr>
        <w:t xml:space="preserve">The purpose of a SAR is </w:t>
      </w:r>
      <w:r w:rsidRPr="00C034CA">
        <w:rPr>
          <w:b/>
          <w:u w:val="single"/>
        </w:rPr>
        <w:t>not</w:t>
      </w:r>
      <w:r w:rsidRPr="0025468B">
        <w:rPr>
          <w:b/>
        </w:rPr>
        <w:t xml:space="preserve"> to hold any individual or organisation to account.</w:t>
      </w:r>
      <w:r>
        <w:t xml:space="preserve"> Other processes exist for that, including criminal proceedings, disciplinary procedures, employment law and systems of service and professional regulation, such as the Care Quality Commission (CQC) and the Nursing and Midwifery Council (NMC), the Health and Care Professions Council (HCPC), Social Work England and the General Medical Council (GMC).</w:t>
      </w:r>
    </w:p>
    <w:p w14:paraId="0ACA3F01" w14:textId="58BB528A" w:rsidR="00C11105" w:rsidRDefault="00C11105" w:rsidP="00C11105">
      <w:r>
        <w:t>The learning as a result of a SAR needs to be shared and the statutory Duty of Candour places a requirement on providers of health and adult social care to be open with people and their families when there are failings or things go wrong. Providers should establish the duty throughout their organisations, ensuring that honesty and transparency are the norm in every organisation registered by the CQC.</w:t>
      </w:r>
    </w:p>
    <w:p w14:paraId="56F5EE2C" w14:textId="6C044583" w:rsidR="00C11105" w:rsidRDefault="00C11105" w:rsidP="00C11105">
      <w:r>
        <w:t>A SAR should highlight any lessons that can be learned from the case through a clear set of recommendations and ensure that relevant actions are taken in order to help prevent future deaths or serious harm. This helps to improve both single and inter-agency working and better safeguard and promote the wellbeing of adults at risk.</w:t>
      </w:r>
    </w:p>
    <w:p w14:paraId="4CD70ECF" w14:textId="3159879B" w:rsidR="00CD0296" w:rsidRDefault="00CD0296" w:rsidP="000A176A">
      <w:pPr>
        <w:pStyle w:val="Heading1"/>
        <w:numPr>
          <w:ilvl w:val="0"/>
          <w:numId w:val="3"/>
        </w:numPr>
      </w:pPr>
      <w:bookmarkStart w:id="7" w:name="_Toc156894489"/>
      <w:r>
        <w:t>Procedure</w:t>
      </w:r>
      <w:bookmarkEnd w:id="7"/>
    </w:p>
    <w:p w14:paraId="52B40F30" w14:textId="7A8ED62D" w:rsidR="0096726B" w:rsidRDefault="0096726B" w:rsidP="0096726B">
      <w:pPr>
        <w:pStyle w:val="Heading2"/>
      </w:pPr>
      <w:bookmarkStart w:id="8" w:name="_Toc156894490"/>
      <w:r>
        <w:t xml:space="preserve">2.1 Making a referral for a </w:t>
      </w:r>
      <w:proofErr w:type="gramStart"/>
      <w:r>
        <w:t>SAR</w:t>
      </w:r>
      <w:bookmarkEnd w:id="8"/>
      <w:proofErr w:type="gramEnd"/>
    </w:p>
    <w:tbl>
      <w:tblPr>
        <w:tblStyle w:val="GridTable2-Accent1"/>
        <w:tblW w:w="0" w:type="auto"/>
        <w:tblLook w:val="04A0" w:firstRow="1" w:lastRow="0" w:firstColumn="1" w:lastColumn="0" w:noHBand="0" w:noVBand="1"/>
      </w:tblPr>
      <w:tblGrid>
        <w:gridCol w:w="9016"/>
      </w:tblGrid>
      <w:tr w:rsidR="002936A6" w14:paraId="69838A4C" w14:textId="77777777" w:rsidTr="000B4E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214EDD11" w14:textId="72B272C2" w:rsidR="002936A6" w:rsidRDefault="002936A6" w:rsidP="002936A6">
            <w:pPr>
              <w:spacing w:before="120"/>
            </w:pPr>
            <w:r>
              <w:t>The following should be considered when deciding whether to make a referral for a SAR:</w:t>
            </w:r>
          </w:p>
        </w:tc>
      </w:tr>
      <w:tr w:rsidR="002936A6" w14:paraId="7BA43C96" w14:textId="77777777" w:rsidTr="000B4E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765D7D7E" w14:textId="5E96B8D5" w:rsidR="002936A6" w:rsidRPr="002936A6" w:rsidRDefault="002936A6" w:rsidP="002936A6">
            <w:pPr>
              <w:spacing w:before="120"/>
              <w:jc w:val="both"/>
              <w:rPr>
                <w:b w:val="0"/>
                <w:color w:val="244061" w:themeColor="accent1" w:themeShade="80"/>
              </w:rPr>
            </w:pPr>
            <w:r w:rsidRPr="002936A6">
              <w:rPr>
                <w:b w:val="0"/>
                <w:color w:val="244061" w:themeColor="accent1" w:themeShade="80"/>
              </w:rPr>
              <w:lastRenderedPageBreak/>
              <w:t>The concerns must relate to a person with needs of care and support, whether or not in receipt of services.</w:t>
            </w:r>
          </w:p>
        </w:tc>
      </w:tr>
      <w:tr w:rsidR="002936A6" w14:paraId="52E7721A" w14:textId="77777777" w:rsidTr="000B4E2B">
        <w:tc>
          <w:tcPr>
            <w:cnfStyle w:val="001000000000" w:firstRow="0" w:lastRow="0" w:firstColumn="1" w:lastColumn="0" w:oddVBand="0" w:evenVBand="0" w:oddHBand="0" w:evenHBand="0" w:firstRowFirstColumn="0" w:firstRowLastColumn="0" w:lastRowFirstColumn="0" w:lastRowLastColumn="0"/>
            <w:tcW w:w="9016" w:type="dxa"/>
          </w:tcPr>
          <w:p w14:paraId="66B54365" w14:textId="37ACB19E" w:rsidR="002936A6" w:rsidRPr="002936A6" w:rsidRDefault="002936A6" w:rsidP="002936A6">
            <w:pPr>
              <w:spacing w:before="120"/>
              <w:jc w:val="both"/>
              <w:rPr>
                <w:b w:val="0"/>
                <w:color w:val="244061" w:themeColor="accent1" w:themeShade="80"/>
              </w:rPr>
            </w:pPr>
            <w:r w:rsidRPr="002936A6">
              <w:rPr>
                <w:b w:val="0"/>
                <w:color w:val="244061" w:themeColor="accent1" w:themeShade="80"/>
              </w:rPr>
              <w:t>Abuse, neglect or acts of omission is known or strongly suspected to have contributed to the harm caused.</w:t>
            </w:r>
          </w:p>
        </w:tc>
      </w:tr>
      <w:tr w:rsidR="002936A6" w14:paraId="70D14E0B" w14:textId="77777777" w:rsidTr="000B4E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14112551" w14:textId="2C465AA8" w:rsidR="002936A6" w:rsidRPr="002936A6" w:rsidRDefault="002936A6" w:rsidP="002936A6">
            <w:pPr>
              <w:spacing w:before="120"/>
              <w:jc w:val="both"/>
              <w:rPr>
                <w:b w:val="0"/>
                <w:color w:val="244061" w:themeColor="accent1" w:themeShade="80"/>
              </w:rPr>
            </w:pPr>
            <w:r w:rsidRPr="002936A6">
              <w:rPr>
                <w:b w:val="0"/>
                <w:color w:val="244061" w:themeColor="accent1" w:themeShade="80"/>
              </w:rPr>
              <w:t>There are concerns about systematic failings relating to multiple organisations and so there is potential to identify to improve multi-agency practice and partnership working.</w:t>
            </w:r>
          </w:p>
        </w:tc>
      </w:tr>
      <w:tr w:rsidR="002936A6" w14:paraId="67227747" w14:textId="77777777" w:rsidTr="000B4E2B">
        <w:tc>
          <w:tcPr>
            <w:cnfStyle w:val="001000000000" w:firstRow="0" w:lastRow="0" w:firstColumn="1" w:lastColumn="0" w:oddVBand="0" w:evenVBand="0" w:oddHBand="0" w:evenHBand="0" w:firstRowFirstColumn="0" w:firstRowLastColumn="0" w:lastRowFirstColumn="0" w:lastRowLastColumn="0"/>
            <w:tcW w:w="9016" w:type="dxa"/>
          </w:tcPr>
          <w:p w14:paraId="28ABEFFD" w14:textId="258983BF" w:rsidR="002936A6" w:rsidRPr="002936A6" w:rsidRDefault="002936A6" w:rsidP="002936A6">
            <w:pPr>
              <w:spacing w:before="120"/>
              <w:jc w:val="both"/>
              <w:rPr>
                <w:b w:val="0"/>
                <w:color w:val="244061" w:themeColor="accent1" w:themeShade="80"/>
              </w:rPr>
            </w:pPr>
            <w:r w:rsidRPr="002936A6">
              <w:rPr>
                <w:b w:val="0"/>
                <w:color w:val="244061" w:themeColor="accent1" w:themeShade="80"/>
              </w:rPr>
              <w:t>The family should be informed of the concerns and that a Safeguarding Adult Review referral is planned and so providing an opportunity for them to give their views about the referral and to discuss how they might want to be involved.</w:t>
            </w:r>
          </w:p>
        </w:tc>
      </w:tr>
    </w:tbl>
    <w:p w14:paraId="7D3C7D84" w14:textId="14A82432" w:rsidR="00017283" w:rsidRDefault="00873DCE" w:rsidP="00017283">
      <w:pPr>
        <w:spacing w:before="240"/>
        <w:jc w:val="both"/>
        <w:rPr>
          <w:color w:val="244061" w:themeColor="accent1" w:themeShade="80"/>
        </w:rPr>
      </w:pPr>
      <w:r>
        <w:rPr>
          <w:b/>
        </w:rPr>
        <w:t>Only Halton Safeguarding</w:t>
      </w:r>
      <w:r w:rsidRPr="00873DCE">
        <w:rPr>
          <w:b/>
        </w:rPr>
        <w:t xml:space="preserve"> Adults Board (HSAB) </w:t>
      </w:r>
      <w:r>
        <w:rPr>
          <w:b/>
        </w:rPr>
        <w:t>can commission a SAR in Halton.</w:t>
      </w:r>
      <w:r w:rsidR="00017283" w:rsidRPr="00017283">
        <w:rPr>
          <w:color w:val="244061" w:themeColor="accent1" w:themeShade="80"/>
        </w:rPr>
        <w:t xml:space="preserve"> </w:t>
      </w:r>
      <w:r w:rsidR="00017283" w:rsidRPr="00017283">
        <w:t>However, any agency or individual can refer a case for consideration of whether it meets the criteria for a SAR.  All agencies should have their own internal or statutory procedures to investigate serious incidents and to promote reflective practice or learning and this policy is not intended to duplicate or replace these.</w:t>
      </w:r>
    </w:p>
    <w:p w14:paraId="47D8EAB3" w14:textId="3BAD3EC0" w:rsidR="00017283" w:rsidRDefault="00017283" w:rsidP="00017283">
      <w:r>
        <w:t xml:space="preserve">Where any individual or agency believes or suspects there may have been circumstances where the threshold for holding a SAR has been met, they should refer the case to the Chair of </w:t>
      </w:r>
      <w:r w:rsidR="00B77131">
        <w:t xml:space="preserve">the SAR </w:t>
      </w:r>
      <w:proofErr w:type="gramStart"/>
      <w:r w:rsidR="00B77131">
        <w:t>Sub Group</w:t>
      </w:r>
      <w:proofErr w:type="gramEnd"/>
      <w:r w:rsidR="00B77131">
        <w:t xml:space="preserve"> t</w:t>
      </w:r>
      <w:r>
        <w:t xml:space="preserve">o consider if a SAR is required. Prior to making a referral, professionals working with adults at risk should consider the relevant guidance and discuss with their organisation’s line manager or </w:t>
      </w:r>
      <w:r w:rsidR="00B77131">
        <w:t>H</w:t>
      </w:r>
      <w:r>
        <w:t>SAB representative.</w:t>
      </w:r>
    </w:p>
    <w:p w14:paraId="0965BF41" w14:textId="2C243F7B" w:rsidR="001B6296" w:rsidRDefault="001B6296" w:rsidP="001B6296">
      <w:r>
        <w:t xml:space="preserve">By virtue of the criteria, in cases where a SAR may be initiated, a safeguarding concern and/or enquiry may already have been made. Consideration of whether a SAR is required should never delay the raising of a safeguarding concern and the adherence to the </w:t>
      </w:r>
      <w:r w:rsidR="00E83A9A" w:rsidRPr="002E0CBF">
        <w:t>Halton Safeguarding Adults Policy, Procedure and Guidance documents</w:t>
      </w:r>
      <w:r w:rsidRPr="002E0CBF">
        <w:t>, which con</w:t>
      </w:r>
      <w:r>
        <w:t>siders</w:t>
      </w:r>
      <w:r w:rsidR="00E83A9A">
        <w:t xml:space="preserve"> </w:t>
      </w:r>
      <w:r>
        <w:t>any immediate protection required. However, there may be circumstances where safeguarding concerns are not obvious or evident, for example, where the individual may have committed suicide and there are concerns that partner agencies could have worked more effectively to protect the adult.</w:t>
      </w:r>
    </w:p>
    <w:p w14:paraId="485C8DD5" w14:textId="7A2CE6CB" w:rsidR="00BB4A87" w:rsidRDefault="003E0D7F" w:rsidP="00BB4A87">
      <w:r>
        <w:rPr>
          <w:noProof/>
          <w:lang w:eastAsia="en-GB"/>
        </w:rPr>
        <mc:AlternateContent>
          <mc:Choice Requires="wps">
            <w:drawing>
              <wp:anchor distT="0" distB="0" distL="114300" distR="114300" simplePos="0" relativeHeight="251658244" behindDoc="0" locked="0" layoutInCell="1" allowOverlap="1" wp14:anchorId="7C9F6C45" wp14:editId="181E7A14">
                <wp:simplePos x="0" y="0"/>
                <wp:positionH relativeFrom="column">
                  <wp:posOffset>3716655</wp:posOffset>
                </wp:positionH>
                <wp:positionV relativeFrom="paragraph">
                  <wp:posOffset>125095</wp:posOffset>
                </wp:positionV>
                <wp:extent cx="1781175" cy="748030"/>
                <wp:effectExtent l="57150" t="19050" r="85725" b="90170"/>
                <wp:wrapSquare wrapText="bothSides"/>
                <wp:docPr id="3" name="Left Arrow Callout 3"/>
                <wp:cNvGraphicFramePr/>
                <a:graphic xmlns:a="http://schemas.openxmlformats.org/drawingml/2006/main">
                  <a:graphicData uri="http://schemas.microsoft.com/office/word/2010/wordprocessingShape">
                    <wps:wsp>
                      <wps:cNvSpPr/>
                      <wps:spPr>
                        <a:xfrm>
                          <a:off x="0" y="0"/>
                          <a:ext cx="1781175" cy="748030"/>
                        </a:xfrm>
                        <a:prstGeom prst="leftArrowCallout">
                          <a:avLst>
                            <a:gd name="adj1" fmla="val 31350"/>
                            <a:gd name="adj2" fmla="val 25000"/>
                            <a:gd name="adj3" fmla="val 25000"/>
                            <a:gd name="adj4" fmla="val 78978"/>
                          </a:avLst>
                        </a:prstGeom>
                      </wps:spPr>
                      <wps:style>
                        <a:lnRef idx="1">
                          <a:schemeClr val="accent1"/>
                        </a:lnRef>
                        <a:fillRef idx="3">
                          <a:schemeClr val="accent1"/>
                        </a:fillRef>
                        <a:effectRef idx="2">
                          <a:schemeClr val="accent1"/>
                        </a:effectRef>
                        <a:fontRef idx="minor">
                          <a:schemeClr val="lt1"/>
                        </a:fontRef>
                      </wps:style>
                      <wps:txbx>
                        <w:txbxContent>
                          <w:p w14:paraId="1701DB8B" w14:textId="7A535627" w:rsidR="00DA636E" w:rsidRDefault="00DA636E" w:rsidP="00646FC6">
                            <w:pPr>
                              <w:spacing w:after="0"/>
                              <w:jc w:val="center"/>
                            </w:pPr>
                            <w:r>
                              <w:t>See appendix 1 for the SAR Referral Form.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C9F6C45" id="_x0000_t77" coordsize="21600,21600" o:spt="77" adj="7200,5400,3600,8100" path="m@0,l@0@3@2@3@2@1,,10800@2@4@2@5@0@5@0,21600,21600,21600,21600,xe">
                <v:stroke joinstyle="miter"/>
                <v:formulas>
                  <v:f eqn="val #0"/>
                  <v:f eqn="val #1"/>
                  <v:f eqn="val #2"/>
                  <v:f eqn="val #3"/>
                  <v:f eqn="sum 21600 0 #1"/>
                  <v:f eqn="sum 21600 0 #3"/>
                  <v:f eqn="sum #0 21600 0"/>
                  <v:f eqn="prod @6 1 2"/>
                </v:formulas>
                <v:path o:connecttype="custom" o:connectlocs="@7,0;0,10800;@7,21600;21600,10800" o:connectangles="270,180,90,0" textboxrect="@0,0,21600,21600"/>
                <v:handles>
                  <v:h position="#0,topLeft" xrange="@2,21600"/>
                  <v:h position="topLeft,#1" yrange="0,@3"/>
                  <v:h position="#2,#3" xrange="0,@0" yrange="@1,10800"/>
                </v:handles>
              </v:shapetype>
              <v:shape id="Left Arrow Callout 3" o:spid="_x0000_s1026" type="#_x0000_t77" style="position:absolute;margin-left:292.65pt;margin-top:9.85pt;width:140.25pt;height:58.9pt;z-index:2516582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" adj="4541,,2268,7414" fillcolor="#254163 [1636]" strokecolor="#4579b8 [3044]">
                <v:fill color2="#4477b6 [3012]" rotate="t" angle="180" colors="0 #2c5d98;52429f #3c7bc7;1 #3a7ccb" focus="100%" type="gradient">
                  <o:fill v:ext="view" type="gradientUnscaled"/>
                </v:fill>
                <v:shadow on="t" color="black" opacity="22937f" origin=",.5" offset="0,.63889mm"/>
                <v:textbox>
                  <w:txbxContent>
                    <w:p w14:paraId="1701DB8B" w14:textId="7A535627" w:rsidR="00DA636E" w:rsidRDefault="00DA636E" w:rsidP="00646FC6">
                      <w:pPr>
                        <w:spacing w:after="0"/>
                        <w:jc w:val="center"/>
                      </w:pPr>
                      <w:r>
                        <w:t>See appendix 1 for the SAR Referral Form.</w:t>
                      </w:r>
                    </w:p>
                  </w:txbxContent>
                </v:textbox>
                <w10:wrap type="square"/>
              </v:shape>
            </w:pict>
          </mc:Fallback>
        </mc:AlternateContent>
      </w:r>
      <w:r w:rsidR="00BB4A87">
        <w:t>A referral is made by complet</w:t>
      </w:r>
      <w:r w:rsidR="00DA6F82">
        <w:t xml:space="preserve">ing a </w:t>
      </w:r>
      <w:r w:rsidR="00DA6F82" w:rsidRPr="003E0D7F">
        <w:rPr>
          <w:b/>
        </w:rPr>
        <w:t>referral form</w:t>
      </w:r>
      <w:r w:rsidR="00BB4A87">
        <w:t xml:space="preserve">. </w:t>
      </w:r>
      <w:r w:rsidR="00BB4A87" w:rsidRPr="00B65A46">
        <w:t>Referrals</w:t>
      </w:r>
      <w:r w:rsidR="00BB4A87">
        <w:t xml:space="preserve"> should be made as soon as it is apparent to the agency/organisation that they believe the SAR criteria has been met. An unreasonable delay in raising any issue can impact on the process and the key purpose in a number of ways.</w:t>
      </w:r>
    </w:p>
    <w:p w14:paraId="54BB8158" w14:textId="5D0CD55B" w:rsidR="0096726B" w:rsidRDefault="00BB4A87" w:rsidP="00BB4A87">
      <w:r>
        <w:t xml:space="preserve">The SAB will not review cases that are more than 12 months old, unless there is significant information that has recently emerged, or there are good reasons why the SAR was not appropriate at an earlier stage. The decision to take on cases that go </w:t>
      </w:r>
      <w:r>
        <w:lastRenderedPageBreak/>
        <w:t>outside the time limit, would need to be referred to the Chair of HSAB for a final decision.</w:t>
      </w:r>
    </w:p>
    <w:p w14:paraId="631E4644" w14:textId="364A4241" w:rsidR="00A00040" w:rsidRPr="00C01E55" w:rsidRDefault="00A00040" w:rsidP="00A00040">
      <w:r w:rsidRPr="00C01E55">
        <w:t>SAR referrals must be made to the Integrated Adults Safeguarding Unit (</w:t>
      </w:r>
      <w:hyperlink r:id="rId25" w:history="1">
        <w:r w:rsidR="004618DA" w:rsidRPr="007579A9">
          <w:rPr>
            <w:rStyle w:val="Hyperlink"/>
          </w:rPr>
          <w:t>adultsafeguarding@halton.gov.uk</w:t>
        </w:r>
      </w:hyperlink>
      <w:r w:rsidRPr="00C01E55">
        <w:t xml:space="preserve">).  Once the referral has been made the </w:t>
      </w:r>
      <w:r w:rsidR="006B0EA7" w:rsidRPr="00C01E55">
        <w:t>Integrated Adults Safeguarding Unit</w:t>
      </w:r>
      <w:r w:rsidRPr="00C01E55">
        <w:t xml:space="preserve"> will support the referrer to complete the SAR Referral Form with enough information to inform the screening process.</w:t>
      </w:r>
    </w:p>
    <w:p w14:paraId="234CDD98" w14:textId="18B61E5D" w:rsidR="0096726B" w:rsidRDefault="0096726B" w:rsidP="0096726B">
      <w:pPr>
        <w:pStyle w:val="Heading2"/>
      </w:pPr>
      <w:bookmarkStart w:id="9" w:name="_Toc156894491"/>
      <w:r>
        <w:t>2.2 Decision making</w:t>
      </w:r>
      <w:bookmarkEnd w:id="9"/>
    </w:p>
    <w:p w14:paraId="1E9D6D6A" w14:textId="6562BBC6" w:rsidR="007E16C9" w:rsidRDefault="004D63CE" w:rsidP="00BB4A87">
      <w:r>
        <w:rPr>
          <w:noProof/>
          <w:lang w:eastAsia="en-GB"/>
        </w:rPr>
        <mc:AlternateContent>
          <mc:Choice Requires="wps">
            <w:drawing>
              <wp:anchor distT="0" distB="0" distL="114300" distR="114300" simplePos="0" relativeHeight="251666441" behindDoc="0" locked="0" layoutInCell="1" allowOverlap="1" wp14:anchorId="17CA7D77" wp14:editId="514319D7">
                <wp:simplePos x="0" y="0"/>
                <wp:positionH relativeFrom="column">
                  <wp:posOffset>4352925</wp:posOffset>
                </wp:positionH>
                <wp:positionV relativeFrom="paragraph">
                  <wp:posOffset>723265</wp:posOffset>
                </wp:positionV>
                <wp:extent cx="1990725" cy="819150"/>
                <wp:effectExtent l="57150" t="19050" r="85725" b="95250"/>
                <wp:wrapSquare wrapText="bothSides"/>
                <wp:docPr id="5" name="Left Arrow Callout 6"/>
                <wp:cNvGraphicFramePr/>
                <a:graphic xmlns:a="http://schemas.openxmlformats.org/drawingml/2006/main">
                  <a:graphicData uri="http://schemas.microsoft.com/office/word/2010/wordprocessingShape">
                    <wps:wsp>
                      <wps:cNvSpPr/>
                      <wps:spPr>
                        <a:xfrm>
                          <a:off x="0" y="0"/>
                          <a:ext cx="1990725" cy="819150"/>
                        </a:xfrm>
                        <a:prstGeom prst="leftArrowCallout">
                          <a:avLst>
                            <a:gd name="adj1" fmla="val 31350"/>
                            <a:gd name="adj2" fmla="val 25000"/>
                            <a:gd name="adj3" fmla="val 25000"/>
                            <a:gd name="adj4" fmla="val 78978"/>
                          </a:avLst>
                        </a:prstGeom>
                      </wps:spPr>
                      <wps:style>
                        <a:lnRef idx="1">
                          <a:schemeClr val="accent1"/>
                        </a:lnRef>
                        <a:fillRef idx="3">
                          <a:schemeClr val="accent1"/>
                        </a:fillRef>
                        <a:effectRef idx="2">
                          <a:schemeClr val="accent1"/>
                        </a:effectRef>
                        <a:fontRef idx="minor">
                          <a:schemeClr val="lt1"/>
                        </a:fontRef>
                      </wps:style>
                      <wps:txbx>
                        <w:txbxContent>
                          <w:p w14:paraId="1B67D7F4" w14:textId="29D9C213" w:rsidR="004D63CE" w:rsidRDefault="004D63CE" w:rsidP="004D63CE">
                            <w:pPr>
                              <w:spacing w:after="0"/>
                              <w:jc w:val="center"/>
                            </w:pPr>
                            <w:r>
                              <w:t>See appendix 2 for the SAR Pre-Screening Tool.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CA7D77" id="Left Arrow Callout 6" o:spid="_x0000_s1027" type="#_x0000_t77" style="position:absolute;margin-left:342.75pt;margin-top:56.95pt;width:156.75pt;height:64.5pt;z-index:2516664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" adj="4541,,2222,7414" fillcolor="#254163 [1636]" strokecolor="#4579b8 [3044]">
                <v:fill color2="#4477b6 [3012]" rotate="t" angle="180" colors="0 #2c5d98;52429f #3c7bc7;1 #3a7ccb" focus="100%" type="gradient">
                  <o:fill v:ext="view" type="gradientUnscaled"/>
                </v:fill>
                <v:shadow on="t" color="black" opacity="22937f" origin=",.5" offset="0,.63889mm"/>
                <v:textbox>
                  <w:txbxContent>
                    <w:p w14:paraId="1B67D7F4" w14:textId="29D9C213" w:rsidR="004D63CE" w:rsidRDefault="004D63CE" w:rsidP="004D63CE">
                      <w:pPr>
                        <w:spacing w:after="0"/>
                        <w:jc w:val="center"/>
                      </w:pPr>
                      <w:r>
                        <w:t>See appendix 2 for the SAR Pre-Screening Tool.</w:t>
                      </w:r>
                    </w:p>
                  </w:txbxContent>
                </v:textbox>
                <w10:wrap type="square"/>
              </v:shape>
            </w:pict>
          </mc:Fallback>
        </mc:AlternateContent>
      </w:r>
      <w:r w:rsidR="00BB4A87">
        <w:t xml:space="preserve">On receipt of a SAR referral form, the Chair of </w:t>
      </w:r>
      <w:r w:rsidR="009440F8">
        <w:t xml:space="preserve">the SAR </w:t>
      </w:r>
      <w:proofErr w:type="gramStart"/>
      <w:r w:rsidR="009440F8">
        <w:t>Sub Group</w:t>
      </w:r>
      <w:proofErr w:type="gramEnd"/>
      <w:r w:rsidR="00541995">
        <w:t xml:space="preserve">, supported by the Principal Manager, Integrated Adults Safeguarding Unit, </w:t>
      </w:r>
      <w:r w:rsidR="00BB4A87">
        <w:t xml:space="preserve">will consider the information provided on the completed referral form. </w:t>
      </w:r>
      <w:proofErr w:type="gramStart"/>
      <w:r w:rsidR="00E578DC">
        <w:t>All completed SAR referral forms</w:t>
      </w:r>
      <w:r w:rsidR="00F770DF">
        <w:t>,</w:t>
      </w:r>
      <w:proofErr w:type="gramEnd"/>
      <w:r w:rsidR="00F770DF">
        <w:t xml:space="preserve"> will be discussed with members of the SAR Sub Group to consider whether </w:t>
      </w:r>
      <w:r w:rsidR="00A56022">
        <w:t>the eligibility criteria</w:t>
      </w:r>
      <w:r w:rsidR="0033666D">
        <w:t xml:space="preserve"> for a SAR has been met.</w:t>
      </w:r>
      <w:r>
        <w:t xml:space="preserve"> The SAR </w:t>
      </w:r>
      <w:proofErr w:type="gramStart"/>
      <w:r>
        <w:t>Sub Group</w:t>
      </w:r>
      <w:proofErr w:type="gramEnd"/>
      <w:r>
        <w:t xml:space="preserve"> may wish to use a pre-screening tool to inform this process. </w:t>
      </w:r>
    </w:p>
    <w:p w14:paraId="3ADA9B75" w14:textId="32D6D33D" w:rsidR="00B31928" w:rsidRDefault="00BB4A87" w:rsidP="00BB4A87">
      <w:r>
        <w:t>The Chair</w:t>
      </w:r>
      <w:r w:rsidR="002B4E8D">
        <w:t xml:space="preserve"> of the SAR </w:t>
      </w:r>
      <w:proofErr w:type="gramStart"/>
      <w:r w:rsidR="002B4E8D">
        <w:t>Sub Group</w:t>
      </w:r>
      <w:proofErr w:type="gramEnd"/>
      <w:r>
        <w:t xml:space="preserve"> may seek further information including clarity about any parallel investigations that may be taking place</w:t>
      </w:r>
      <w:r w:rsidR="002B4E8D">
        <w:t xml:space="preserve">, such as, a Coroner’s </w:t>
      </w:r>
      <w:r w:rsidR="00CC5E82">
        <w:t>Inquiry and/or any criminal investigation related to the case, including disclosure issues, to ensure that relevant information can be shared without incurring significant delay in the review process</w:t>
      </w:r>
      <w:r w:rsidR="00B31928">
        <w:t>.</w:t>
      </w:r>
    </w:p>
    <w:p w14:paraId="37B98385" w14:textId="708666BD" w:rsidR="00B31928" w:rsidRDefault="00B772E7" w:rsidP="00BB4A87">
      <w:r>
        <w:t>Agencies</w:t>
      </w:r>
      <w:r w:rsidR="00DC7CDB">
        <w:t xml:space="preserve"> can be asked for additional information by the Chair of the SAR </w:t>
      </w:r>
      <w:proofErr w:type="gramStart"/>
      <w:r w:rsidR="00DC7CDB">
        <w:t>Sub Group</w:t>
      </w:r>
      <w:proofErr w:type="gramEnd"/>
      <w:r w:rsidR="00DC7CDB">
        <w:t xml:space="preserve"> to inform a decision as to whether</w:t>
      </w:r>
      <w:r w:rsidR="00DD5002">
        <w:t xml:space="preserve"> a review should take place.  After reviewing all the information available against the criteria and guidance, the SAR </w:t>
      </w:r>
      <w:proofErr w:type="gramStart"/>
      <w:r w:rsidR="00DD5002">
        <w:t>Sub Group</w:t>
      </w:r>
      <w:proofErr w:type="gramEnd"/>
      <w:r w:rsidR="00DD5002">
        <w:t xml:space="preserve"> will determine </w:t>
      </w:r>
      <w:r w:rsidR="003143E5">
        <w:t>if they consider the criteria for a SAR have or have not been met.</w:t>
      </w:r>
    </w:p>
    <w:p w14:paraId="6B6ABE87" w14:textId="565C5DE0" w:rsidR="0000784E" w:rsidRDefault="00D11786" w:rsidP="0000784E">
      <w:r>
        <w:t xml:space="preserve">The Chair of the SAR </w:t>
      </w:r>
      <w:proofErr w:type="gramStart"/>
      <w:r>
        <w:t>Sub Group</w:t>
      </w:r>
      <w:proofErr w:type="gramEnd"/>
      <w:r>
        <w:t xml:space="preserve"> will then make a recommendation to the Chair of HSAB, as to whether</w:t>
      </w:r>
      <w:r w:rsidR="00B359F5">
        <w:t xml:space="preserve"> </w:t>
      </w:r>
      <w:r w:rsidR="002C7266">
        <w:t>the referral has met the criteria for a SAR to be undertaken</w:t>
      </w:r>
      <w:r w:rsidR="00C95BA6">
        <w:t xml:space="preserve">.  </w:t>
      </w:r>
      <w:r w:rsidR="0000784E">
        <w:rPr>
          <w:noProof/>
          <w:lang w:eastAsia="en-GB"/>
        </w:rPr>
        <mc:AlternateContent>
          <mc:Choice Requires="wps">
            <w:drawing>
              <wp:anchor distT="0" distB="0" distL="114300" distR="114300" simplePos="0" relativeHeight="251660297" behindDoc="0" locked="0" layoutInCell="1" allowOverlap="1" wp14:anchorId="48C6E4AD" wp14:editId="113F93CC">
                <wp:simplePos x="0" y="0"/>
                <wp:positionH relativeFrom="column">
                  <wp:posOffset>3552190</wp:posOffset>
                </wp:positionH>
                <wp:positionV relativeFrom="paragraph">
                  <wp:posOffset>53340</wp:posOffset>
                </wp:positionV>
                <wp:extent cx="1990725" cy="819150"/>
                <wp:effectExtent l="57150" t="19050" r="85725" b="95250"/>
                <wp:wrapSquare wrapText="bothSides"/>
                <wp:docPr id="1848607399" name="Left Arrow Callout 6"/>
                <wp:cNvGraphicFramePr/>
                <a:graphic xmlns:a="http://schemas.openxmlformats.org/drawingml/2006/main">
                  <a:graphicData uri="http://schemas.microsoft.com/office/word/2010/wordprocessingShape">
                    <wps:wsp>
                      <wps:cNvSpPr/>
                      <wps:spPr>
                        <a:xfrm>
                          <a:off x="0" y="0"/>
                          <a:ext cx="1990725" cy="819150"/>
                        </a:xfrm>
                        <a:prstGeom prst="leftArrowCallout">
                          <a:avLst>
                            <a:gd name="adj1" fmla="val 31350"/>
                            <a:gd name="adj2" fmla="val 25000"/>
                            <a:gd name="adj3" fmla="val 25000"/>
                            <a:gd name="adj4" fmla="val 78978"/>
                          </a:avLst>
                        </a:prstGeom>
                      </wps:spPr>
                      <wps:style>
                        <a:lnRef idx="1">
                          <a:schemeClr val="accent1"/>
                        </a:lnRef>
                        <a:fillRef idx="3">
                          <a:schemeClr val="accent1"/>
                        </a:fillRef>
                        <a:effectRef idx="2">
                          <a:schemeClr val="accent1"/>
                        </a:effectRef>
                        <a:fontRef idx="minor">
                          <a:schemeClr val="lt1"/>
                        </a:fontRef>
                      </wps:style>
                      <wps:txbx>
                        <w:txbxContent>
                          <w:p w14:paraId="397F6771" w14:textId="0FDB4CE2" w:rsidR="0000784E" w:rsidRDefault="0000784E" w:rsidP="0000784E">
                            <w:pPr>
                              <w:spacing w:after="0"/>
                              <w:jc w:val="center"/>
                            </w:pPr>
                            <w:r>
                              <w:t xml:space="preserve">See appendix </w:t>
                            </w:r>
                            <w:r w:rsidR="00030378">
                              <w:t xml:space="preserve">3 </w:t>
                            </w:r>
                            <w:r>
                              <w:t>for the SAR Decision Process Flow Chart.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C6E4AD" id="_x0000_s1028" type="#_x0000_t77" style="position:absolute;margin-left:279.7pt;margin-top:4.2pt;width:156.75pt;height:64.5pt;z-index:25166029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" adj="4541,,2222,7414" fillcolor="#254163 [1636]" strokecolor="#4579b8 [3044]">
                <v:fill color2="#4477b6 [3012]" rotate="t" angle="180" colors="0 #2c5d98;52429f #3c7bc7;1 #3a7ccb" focus="100%" type="gradient">
                  <o:fill v:ext="view" type="gradientUnscaled"/>
                </v:fill>
                <v:shadow on="t" color="black" opacity="22937f" origin=",.5" offset="0,.63889mm"/>
                <v:textbox>
                  <w:txbxContent>
                    <w:p w14:paraId="397F6771" w14:textId="0FDB4CE2" w:rsidR="0000784E" w:rsidRDefault="0000784E" w:rsidP="0000784E">
                      <w:pPr>
                        <w:spacing w:after="0"/>
                        <w:jc w:val="center"/>
                      </w:pPr>
                      <w:r>
                        <w:t xml:space="preserve">See appendix </w:t>
                      </w:r>
                      <w:r w:rsidR="00030378">
                        <w:t xml:space="preserve">3 </w:t>
                      </w:r>
                      <w:r>
                        <w:t>for the SAR Decision Process Flow Chart.</w:t>
                      </w:r>
                    </w:p>
                  </w:txbxContent>
                </v:textbox>
                <w10:wrap type="square"/>
              </v:shape>
            </w:pict>
          </mc:Fallback>
        </mc:AlternateContent>
      </w:r>
      <w:r w:rsidR="0000784E">
        <w:t xml:space="preserve">The Chair of HSAB will make the </w:t>
      </w:r>
      <w:r w:rsidR="0000784E" w:rsidRPr="00CC135A">
        <w:rPr>
          <w:b/>
        </w:rPr>
        <w:t>final decision</w:t>
      </w:r>
      <w:r w:rsidR="0000784E">
        <w:t xml:space="preserve"> about whether a SAR should take place. On making the decision, the Chair of the SAR </w:t>
      </w:r>
      <w:proofErr w:type="gramStart"/>
      <w:r w:rsidR="0000784E">
        <w:t>Sub Group</w:t>
      </w:r>
      <w:proofErr w:type="gramEnd"/>
      <w:r w:rsidR="0000784E">
        <w:t xml:space="preserve"> will write to the referrer and advise them of the outcome. In circumstances where the Chair of HSAB decides not to progress further with a referral at this stage, the reasons for this will be recorded and a response and explanation will be provided to the referrer.</w:t>
      </w:r>
    </w:p>
    <w:p w14:paraId="6E6020AD" w14:textId="10B30B81" w:rsidR="00A63581" w:rsidRDefault="00A63581" w:rsidP="00BB4A87">
      <w:r>
        <w:t xml:space="preserve">If the decision is to undertake a SAR, the Chair of the SAR </w:t>
      </w:r>
      <w:proofErr w:type="gramStart"/>
      <w:r>
        <w:t>Sub Group</w:t>
      </w:r>
      <w:proofErr w:type="gramEnd"/>
      <w:r>
        <w:t xml:space="preserve"> will arrange to notify the individual, their family or carers (where appropriate)</w:t>
      </w:r>
      <w:r w:rsidR="00B91B4A">
        <w:t>, collaborative agencies of HSAB and if applicable to do so, Care Quality Commission which is the regulator</w:t>
      </w:r>
      <w:r w:rsidR="000C5B98">
        <w:t xml:space="preserve"> of health and social care services.</w:t>
      </w:r>
    </w:p>
    <w:p w14:paraId="35C7FB7D" w14:textId="1D34D429" w:rsidR="000C5B98" w:rsidRDefault="000C5B98" w:rsidP="00BB4A87">
      <w:r>
        <w:t xml:space="preserve">Where the SAR </w:t>
      </w:r>
      <w:proofErr w:type="gramStart"/>
      <w:r>
        <w:t>Sub Group</w:t>
      </w:r>
      <w:proofErr w:type="gramEnd"/>
      <w:r>
        <w:t xml:space="preserve"> agreed that a referral does </w:t>
      </w:r>
      <w:r>
        <w:rPr>
          <w:b/>
          <w:bCs/>
        </w:rPr>
        <w:t xml:space="preserve">not </w:t>
      </w:r>
      <w:r>
        <w:t>meet the criteria for a SAR but agencies will benefit from a review of actions</w:t>
      </w:r>
      <w:r w:rsidR="006526C2">
        <w:t xml:space="preserve">, other methodologies can be considered.  This might be the case where, for instance, there is a safeguarding </w:t>
      </w:r>
      <w:r w:rsidR="006526C2">
        <w:lastRenderedPageBreak/>
        <w:t>element and lessons to be lear</w:t>
      </w:r>
      <w:r w:rsidR="00525731">
        <w:t>ned regarding the conduct of an agency, but where there is little or no concern regarding involvement from other agencies.  Or where it is considered that a broader scale review would be disproportionate to the concerns or the learning to be taken.</w:t>
      </w:r>
      <w:r w:rsidR="009C72AE">
        <w:t xml:space="preserve">  Other forms of review include:</w:t>
      </w:r>
    </w:p>
    <w:p w14:paraId="528F2DC7" w14:textId="0458A4A8" w:rsidR="00FA52C6" w:rsidRPr="004A2B52" w:rsidRDefault="00FA52C6" w:rsidP="00BB4A87">
      <w:r w:rsidRPr="001443BA">
        <w:rPr>
          <w:b/>
          <w:bCs/>
        </w:rPr>
        <w:t>Independent Management Review:</w:t>
      </w:r>
      <w:r w:rsidR="00385A92">
        <w:rPr>
          <w:b/>
          <w:bCs/>
        </w:rPr>
        <w:t xml:space="preserve"> </w:t>
      </w:r>
      <w:r w:rsidR="004A2B52">
        <w:t>Individual Management Reviews (IMRs) are a means of enabling organisations to reflect and critically analyse their involvement, to identify good practice and areas where systems, processes or individual and organisational pra</w:t>
      </w:r>
      <w:r w:rsidR="00BF4678">
        <w:t xml:space="preserve">ctice could be enhanced.  They are key learning tools used in several of the SAR methodologies and other similar reviews </w:t>
      </w:r>
      <w:r w:rsidR="009E2DDF">
        <w:t>and can be used in a multi-agency or single-agency environment.</w:t>
      </w:r>
    </w:p>
    <w:p w14:paraId="5C7FC674" w14:textId="5897BB86" w:rsidR="009C72AE" w:rsidRDefault="009C72AE" w:rsidP="00BB4A87">
      <w:r>
        <w:rPr>
          <w:b/>
          <w:bCs/>
        </w:rPr>
        <w:t xml:space="preserve">Serious Incident Review:  </w:t>
      </w:r>
      <w:r>
        <w:t>Organisations should use their own procedures if this is deemed suitable and special consideration should be given to the involvement of relevant partner organisations.</w:t>
      </w:r>
    </w:p>
    <w:p w14:paraId="740358D2" w14:textId="63B24C4D" w:rsidR="009C72AE" w:rsidRDefault="009C72AE" w:rsidP="00BB4A87">
      <w:r>
        <w:rPr>
          <w:b/>
          <w:bCs/>
        </w:rPr>
        <w:t xml:space="preserve">Single Agency Review:  </w:t>
      </w:r>
      <w:r>
        <w:t xml:space="preserve">A review by an individual organisation in relation to their understanding </w:t>
      </w:r>
      <w:r w:rsidR="002D6608">
        <w:t>and management or a particular safeguarding issue or a smaller scale audit of agency involvement.</w:t>
      </w:r>
    </w:p>
    <w:p w14:paraId="320C9B1E" w14:textId="6F6B8816" w:rsidR="002D6608" w:rsidRPr="002D6608" w:rsidRDefault="002D6608" w:rsidP="00BB4A87">
      <w:r>
        <w:rPr>
          <w:b/>
          <w:bCs/>
        </w:rPr>
        <w:t xml:space="preserve">Reflective Practice Session:  </w:t>
      </w:r>
      <w:r>
        <w:t xml:space="preserve">The original participants in the case may review identified aspects of the case as part of reflective practice session chaired by the </w:t>
      </w:r>
      <w:r w:rsidR="00603E58">
        <w:t xml:space="preserve">appropriate </w:t>
      </w:r>
      <w:r w:rsidR="00911CEA">
        <w:t>Safeguarding Lea</w:t>
      </w:r>
      <w:r w:rsidR="00603E58">
        <w:t>d</w:t>
      </w:r>
      <w:r w:rsidR="00911CEA">
        <w:t xml:space="preserve"> or other suitable person, including an independent </w:t>
      </w:r>
      <w:proofErr w:type="gramStart"/>
      <w:r w:rsidR="00911CEA">
        <w:t>facilitator</w:t>
      </w:r>
      <w:proofErr w:type="gramEnd"/>
    </w:p>
    <w:p w14:paraId="523E6A15" w14:textId="2BAC7D6F" w:rsidR="00BB4A87" w:rsidRDefault="00BB4A87" w:rsidP="00BB4A87">
      <w:r>
        <w:t>If the Chair of HSAB decides that a SAR should take place, there are two levels of SAR which can be utilised:</w:t>
      </w:r>
    </w:p>
    <w:tbl>
      <w:tblPr>
        <w:tblStyle w:val="TableGrid"/>
        <w:tblW w:w="0" w:type="auto"/>
        <w:shd w:val="clear" w:color="auto" w:fill="C6D9F1" w:themeFill="text2" w:themeFillTint="33"/>
        <w:tblLook w:val="04A0" w:firstRow="1" w:lastRow="0" w:firstColumn="1" w:lastColumn="0" w:noHBand="0" w:noVBand="1"/>
      </w:tblPr>
      <w:tblGrid>
        <w:gridCol w:w="3392"/>
        <w:gridCol w:w="5604"/>
      </w:tblGrid>
      <w:tr w:rsidR="00BB4A87" w14:paraId="0D21968F" w14:textId="77777777" w:rsidTr="00BB4A87">
        <w:tc>
          <w:tcPr>
            <w:tcW w:w="3397"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shd w:val="clear" w:color="auto" w:fill="C6D9F1" w:themeFill="text2" w:themeFillTint="33"/>
          </w:tcPr>
          <w:p w14:paraId="4A8F11AC" w14:textId="635A6687" w:rsidR="00BB4A87" w:rsidRPr="00BB4A87" w:rsidRDefault="00BB4A87" w:rsidP="00BB4A87">
            <w:pPr>
              <w:spacing w:before="120"/>
              <w:rPr>
                <w:b/>
              </w:rPr>
            </w:pPr>
            <w:r w:rsidRPr="00BB4A87">
              <w:rPr>
                <w:b/>
              </w:rPr>
              <w:t>Level 1: Statutory SAR</w:t>
            </w:r>
          </w:p>
        </w:tc>
        <w:tc>
          <w:tcPr>
            <w:tcW w:w="5619"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shd w:val="clear" w:color="auto" w:fill="C6D9F1" w:themeFill="text2" w:themeFillTint="33"/>
          </w:tcPr>
          <w:p w14:paraId="6DA5CFCB" w14:textId="3E7C3448" w:rsidR="00BB4A87" w:rsidRPr="00BB4A87" w:rsidRDefault="00BB4A87" w:rsidP="00BB4A87">
            <w:pPr>
              <w:spacing w:before="120"/>
            </w:pPr>
            <w:r>
              <w:t xml:space="preserve">Situations in which the SAB </w:t>
            </w:r>
            <w:r>
              <w:rPr>
                <w:b/>
              </w:rPr>
              <w:t xml:space="preserve">must </w:t>
            </w:r>
            <w:r>
              <w:t>conduct a SAR.</w:t>
            </w:r>
          </w:p>
        </w:tc>
      </w:tr>
      <w:tr w:rsidR="00BB4A87" w14:paraId="3F2F8187" w14:textId="77777777" w:rsidTr="00BB4A87">
        <w:tc>
          <w:tcPr>
            <w:tcW w:w="3397"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shd w:val="clear" w:color="auto" w:fill="C6D9F1" w:themeFill="text2" w:themeFillTint="33"/>
          </w:tcPr>
          <w:p w14:paraId="5C99B082" w14:textId="29EAA57F" w:rsidR="00BB4A87" w:rsidRPr="00BB4A87" w:rsidRDefault="00BB4A87" w:rsidP="00BB4A87">
            <w:pPr>
              <w:spacing w:before="120"/>
              <w:rPr>
                <w:b/>
              </w:rPr>
            </w:pPr>
            <w:r w:rsidRPr="00BB4A87">
              <w:rPr>
                <w:b/>
              </w:rPr>
              <w:t>Level 2: Discretionary SAR</w:t>
            </w:r>
          </w:p>
        </w:tc>
        <w:tc>
          <w:tcPr>
            <w:tcW w:w="5619"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shd w:val="clear" w:color="auto" w:fill="C6D9F1" w:themeFill="text2" w:themeFillTint="33"/>
          </w:tcPr>
          <w:p w14:paraId="0F154CC9" w14:textId="13920E5C" w:rsidR="00BB4A87" w:rsidRPr="00BB4A87" w:rsidRDefault="00BB4A87" w:rsidP="00BB4A87">
            <w:pPr>
              <w:spacing w:before="120"/>
            </w:pPr>
            <w:r>
              <w:t xml:space="preserve">Situations in which the SAB </w:t>
            </w:r>
            <w:r>
              <w:rPr>
                <w:b/>
              </w:rPr>
              <w:t xml:space="preserve">may </w:t>
            </w:r>
            <w:r>
              <w:t>conduct a SAR.</w:t>
            </w:r>
          </w:p>
        </w:tc>
      </w:tr>
    </w:tbl>
    <w:p w14:paraId="6A48D693" w14:textId="1354E29E" w:rsidR="00BB4A87" w:rsidRPr="00A32A82" w:rsidRDefault="00B15F70" w:rsidP="00BB4A87">
      <w:pPr>
        <w:spacing w:before="240"/>
      </w:pPr>
      <w:r>
        <w:rPr>
          <w:noProof/>
          <w:lang w:eastAsia="en-GB"/>
        </w:rPr>
        <mc:AlternateContent>
          <mc:Choice Requires="wps">
            <w:drawing>
              <wp:anchor distT="0" distB="0" distL="114300" distR="114300" simplePos="0" relativeHeight="251658246" behindDoc="0" locked="0" layoutInCell="1" allowOverlap="1" wp14:anchorId="61E99D8A" wp14:editId="378126CA">
                <wp:simplePos x="0" y="0"/>
                <wp:positionH relativeFrom="column">
                  <wp:posOffset>3716655</wp:posOffset>
                </wp:positionH>
                <wp:positionV relativeFrom="paragraph">
                  <wp:posOffset>154305</wp:posOffset>
                </wp:positionV>
                <wp:extent cx="1781175" cy="937895"/>
                <wp:effectExtent l="57150" t="19050" r="85725" b="90805"/>
                <wp:wrapSquare wrapText="bothSides"/>
                <wp:docPr id="11" name="Left Arrow Callout 11"/>
                <wp:cNvGraphicFramePr/>
                <a:graphic xmlns:a="http://schemas.openxmlformats.org/drawingml/2006/main">
                  <a:graphicData uri="http://schemas.microsoft.com/office/word/2010/wordprocessingShape">
                    <wps:wsp>
                      <wps:cNvSpPr/>
                      <wps:spPr>
                        <a:xfrm>
                          <a:off x="0" y="0"/>
                          <a:ext cx="1781175" cy="937895"/>
                        </a:xfrm>
                        <a:prstGeom prst="leftArrowCallout">
                          <a:avLst>
                            <a:gd name="adj1" fmla="val 31350"/>
                            <a:gd name="adj2" fmla="val 25000"/>
                            <a:gd name="adj3" fmla="val 25000"/>
                            <a:gd name="adj4" fmla="val 78978"/>
                          </a:avLst>
                        </a:prstGeom>
                      </wps:spPr>
                      <wps:style>
                        <a:lnRef idx="1">
                          <a:schemeClr val="accent1"/>
                        </a:lnRef>
                        <a:fillRef idx="3">
                          <a:schemeClr val="accent1"/>
                        </a:fillRef>
                        <a:effectRef idx="2">
                          <a:schemeClr val="accent1"/>
                        </a:effectRef>
                        <a:fontRef idx="minor">
                          <a:schemeClr val="lt1"/>
                        </a:fontRef>
                      </wps:style>
                      <wps:txbx>
                        <w:txbxContent>
                          <w:p w14:paraId="2DE6878B" w14:textId="0BFF3788" w:rsidR="00DA636E" w:rsidRDefault="00DA636E" w:rsidP="00646FC6">
                            <w:pPr>
                              <w:spacing w:after="0"/>
                              <w:jc w:val="center"/>
                            </w:pPr>
                            <w:r>
                              <w:t xml:space="preserve">See appendix </w:t>
                            </w:r>
                            <w:r w:rsidR="002D6555">
                              <w:t>4</w:t>
                            </w:r>
                            <w:r>
                              <w:t xml:space="preserve"> for information on different SAR Methodologies.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1E99D8A" id="Left Arrow Callout 11" o:spid="_x0000_s1029" type="#_x0000_t77" style="position:absolute;margin-left:292.65pt;margin-top:12.15pt;width:140.25pt;height:73.85pt;z-index:25165824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" adj="4541,,2843,7414" fillcolor="#254163 [1636]" strokecolor="#4579b8 [3044]">
                <v:fill color2="#4477b6 [3012]" rotate="t" angle="180" colors="0 #2c5d98;52429f #3c7bc7;1 #3a7ccb" focus="100%" type="gradient">
                  <o:fill v:ext="view" type="gradientUnscaled"/>
                </v:fill>
                <v:shadow on="t" color="black" opacity="22937f" origin=",.5" offset="0,.63889mm"/>
                <v:textbox>
                  <w:txbxContent>
                    <w:p w14:paraId="2DE6878B" w14:textId="0BFF3788" w:rsidR="00DA636E" w:rsidRDefault="00DA636E" w:rsidP="00646FC6">
                      <w:pPr>
                        <w:spacing w:after="0"/>
                        <w:jc w:val="center"/>
                      </w:pPr>
                      <w:r>
                        <w:t xml:space="preserve">See appendix </w:t>
                      </w:r>
                      <w:r w:rsidR="002D6555">
                        <w:t>4</w:t>
                      </w:r>
                      <w:r>
                        <w:t xml:space="preserve"> for information on different SAR Methodologies.</w:t>
                      </w:r>
                    </w:p>
                  </w:txbxContent>
                </v:textbox>
                <w10:wrap type="square"/>
              </v:shape>
            </w:pict>
          </mc:Fallback>
        </mc:AlternateContent>
      </w:r>
      <w:r w:rsidR="00BB4A87">
        <w:t xml:space="preserve">The </w:t>
      </w:r>
      <w:r w:rsidR="00BB4A87" w:rsidRPr="00B15F70">
        <w:rPr>
          <w:b/>
        </w:rPr>
        <w:t>review methodology</w:t>
      </w:r>
      <w:r w:rsidR="00BB4A87">
        <w:t xml:space="preserve"> to be used will not be pre-determined by the level of SAR utilised but </w:t>
      </w:r>
      <w:r w:rsidR="00980D0C">
        <w:t xml:space="preserve">rather </w:t>
      </w:r>
      <w:r w:rsidR="00BB4A87">
        <w:t>after consideration of the particular circumstances of each case. In any SAR, the approach should be proportionate to the scale and complexity of the issues and the potential for learning.</w:t>
      </w:r>
      <w:r w:rsidRPr="00B15F70">
        <w:rPr>
          <w:noProof/>
          <w:lang w:eastAsia="en-GB"/>
        </w:rPr>
        <w:t xml:space="preserve"> </w:t>
      </w:r>
    </w:p>
    <w:p w14:paraId="48845CA2" w14:textId="6DBC670F" w:rsidR="0096726B" w:rsidRDefault="0096726B" w:rsidP="0096726B">
      <w:pPr>
        <w:pStyle w:val="Heading2"/>
      </w:pPr>
      <w:bookmarkStart w:id="10" w:name="_Toc156894492"/>
      <w:r>
        <w:t>2.</w:t>
      </w:r>
      <w:r w:rsidR="00E477F6">
        <w:t>3</w:t>
      </w:r>
      <w:r>
        <w:t xml:space="preserve"> Commissioning a SAR</w:t>
      </w:r>
      <w:bookmarkEnd w:id="10"/>
    </w:p>
    <w:p w14:paraId="535CA5A2" w14:textId="44A809C5" w:rsidR="000A176A" w:rsidRDefault="000A176A" w:rsidP="000A176A">
      <w:r>
        <w:t>The Care Act guidance states that SAB</w:t>
      </w:r>
      <w:r w:rsidR="00C123B2">
        <w:t>s</w:t>
      </w:r>
      <w:r>
        <w:t xml:space="preserve"> should aim for completion of a review within a reasonable period of time and in any event within six months of initiating it, unless there are good reasons for a longer period being required.</w:t>
      </w:r>
    </w:p>
    <w:p w14:paraId="244B1D15" w14:textId="1B691A2C" w:rsidR="000A176A" w:rsidRDefault="000A176A" w:rsidP="000A176A">
      <w:r>
        <w:lastRenderedPageBreak/>
        <w:t xml:space="preserve">On confirmation of the </w:t>
      </w:r>
      <w:r w:rsidR="000355F3">
        <w:t>Chair of HSAB’s</w:t>
      </w:r>
      <w:r>
        <w:t xml:space="preserve"> decision to undertake a SAR, </w:t>
      </w:r>
      <w:r w:rsidR="001D3BC0">
        <w:t xml:space="preserve">they alongside </w:t>
      </w:r>
      <w:r>
        <w:t>the Chair</w:t>
      </w:r>
      <w:r w:rsidR="00FC4055">
        <w:t xml:space="preserve"> of the SAR </w:t>
      </w:r>
      <w:proofErr w:type="gramStart"/>
      <w:r w:rsidR="00FC4055">
        <w:t>Sub Group</w:t>
      </w:r>
      <w:proofErr w:type="gramEnd"/>
      <w:r>
        <w:t xml:space="preserve"> and </w:t>
      </w:r>
      <w:r w:rsidR="0095714E">
        <w:t>HSAB</w:t>
      </w:r>
      <w:r w:rsidR="00DE0826">
        <w:t xml:space="preserve"> </w:t>
      </w:r>
      <w:r w:rsidR="001D3BC0">
        <w:t>support</w:t>
      </w:r>
      <w:r w:rsidR="00DE0826">
        <w:t xml:space="preserve"> staff</w:t>
      </w:r>
      <w:r>
        <w:t xml:space="preserve"> will liaise in order to make the necessary arrangements. This will include:</w:t>
      </w:r>
    </w:p>
    <w:p w14:paraId="70A77150" w14:textId="08FB8ACC" w:rsidR="000A176A" w:rsidRDefault="000A176A" w:rsidP="000A176A">
      <w:pPr>
        <w:pStyle w:val="ListParagraph"/>
        <w:numPr>
          <w:ilvl w:val="0"/>
          <w:numId w:val="6"/>
        </w:numPr>
      </w:pPr>
      <w:r>
        <w:t xml:space="preserve">Notifying the referring agency, </w:t>
      </w:r>
      <w:r w:rsidR="002F2873">
        <w:t>H</w:t>
      </w:r>
      <w:r>
        <w:t>SAB members and other interested parties (including CQC and the Coroner</w:t>
      </w:r>
      <w:proofErr w:type="gramStart"/>
      <w:r>
        <w:t>);</w:t>
      </w:r>
      <w:proofErr w:type="gramEnd"/>
    </w:p>
    <w:p w14:paraId="07A97AF5" w14:textId="00CDD58E" w:rsidR="000A176A" w:rsidRDefault="000A176A" w:rsidP="000A176A">
      <w:pPr>
        <w:pStyle w:val="ListParagraph"/>
        <w:numPr>
          <w:ilvl w:val="0"/>
          <w:numId w:val="6"/>
        </w:numPr>
      </w:pPr>
      <w:r>
        <w:t xml:space="preserve">Setting up a Safeguarding Adults Review </w:t>
      </w:r>
      <w:proofErr w:type="gramStart"/>
      <w:r>
        <w:t>Panel;</w:t>
      </w:r>
      <w:proofErr w:type="gramEnd"/>
    </w:p>
    <w:p w14:paraId="7A257589" w14:textId="307C4A12" w:rsidR="000A176A" w:rsidRDefault="000A176A" w:rsidP="000A176A">
      <w:pPr>
        <w:pStyle w:val="ListParagraph"/>
        <w:numPr>
          <w:ilvl w:val="0"/>
          <w:numId w:val="6"/>
        </w:numPr>
      </w:pPr>
      <w:r>
        <w:t xml:space="preserve">Identifying appropriately qualified and experienced leads (Chair, facilitator, author as required) identifying and securing the necessary support and budgetary </w:t>
      </w:r>
      <w:proofErr w:type="gramStart"/>
      <w:r>
        <w:t>requirements;</w:t>
      </w:r>
      <w:proofErr w:type="gramEnd"/>
    </w:p>
    <w:p w14:paraId="47FDC3C1" w14:textId="2BFA41A3" w:rsidR="000A176A" w:rsidRDefault="000A176A" w:rsidP="000A176A">
      <w:pPr>
        <w:pStyle w:val="ListParagraph"/>
        <w:numPr>
          <w:ilvl w:val="0"/>
          <w:numId w:val="6"/>
        </w:numPr>
      </w:pPr>
      <w:r>
        <w:t xml:space="preserve">Notifying the adult and/or their family as </w:t>
      </w:r>
      <w:proofErr w:type="gramStart"/>
      <w:r>
        <w:t>appropriate;</w:t>
      </w:r>
      <w:proofErr w:type="gramEnd"/>
    </w:p>
    <w:p w14:paraId="0BC50C4E" w14:textId="461A4323" w:rsidR="000A176A" w:rsidRDefault="000A176A" w:rsidP="000A176A">
      <w:pPr>
        <w:pStyle w:val="ListParagraph"/>
        <w:numPr>
          <w:ilvl w:val="0"/>
          <w:numId w:val="6"/>
        </w:numPr>
      </w:pPr>
      <w:r>
        <w:t xml:space="preserve">Considering an initial scope and </w:t>
      </w:r>
      <w:proofErr w:type="gramStart"/>
      <w:r>
        <w:t>timescales;</w:t>
      </w:r>
      <w:proofErr w:type="gramEnd"/>
    </w:p>
    <w:p w14:paraId="3BCB3191" w14:textId="38B70EA1" w:rsidR="000A176A" w:rsidRDefault="000A176A" w:rsidP="000A176A">
      <w:pPr>
        <w:pStyle w:val="ListParagraph"/>
        <w:numPr>
          <w:ilvl w:val="0"/>
          <w:numId w:val="6"/>
        </w:numPr>
      </w:pPr>
      <w:r>
        <w:t xml:space="preserve">Initiating any information requests that are </w:t>
      </w:r>
      <w:proofErr w:type="gramStart"/>
      <w:r>
        <w:t>required;</w:t>
      </w:r>
      <w:proofErr w:type="gramEnd"/>
    </w:p>
    <w:p w14:paraId="19D27F7F" w14:textId="62C43495" w:rsidR="000A176A" w:rsidRDefault="000A176A" w:rsidP="000A176A">
      <w:pPr>
        <w:pStyle w:val="ListParagraph"/>
        <w:numPr>
          <w:ilvl w:val="0"/>
          <w:numId w:val="6"/>
        </w:numPr>
      </w:pPr>
      <w:r>
        <w:t xml:space="preserve">Considering media and communication </w:t>
      </w:r>
      <w:proofErr w:type="gramStart"/>
      <w:r>
        <w:t>strategies;</w:t>
      </w:r>
      <w:proofErr w:type="gramEnd"/>
    </w:p>
    <w:p w14:paraId="0F2C8A64" w14:textId="11104949" w:rsidR="0096726B" w:rsidRDefault="000A176A" w:rsidP="0096726B">
      <w:r>
        <w:t>Once the decision has been communicated, each agency will be responsible for taking appropriate actions that may be necessary in relation to the security of their records. No member agency should comment publicly upon the case without express agreement of both their senior management team and the Chair of HSAB.</w:t>
      </w:r>
    </w:p>
    <w:p w14:paraId="71743E6C" w14:textId="77777777" w:rsidR="00F12102" w:rsidRPr="00CF3E0E" w:rsidRDefault="00F12102" w:rsidP="00F12102">
      <w:r w:rsidRPr="00CF3E0E">
        <w:t>If the decision is to undertake a SAR, the SAR process will be determined by the methodology chosen to undertake the review.  The SAR report will demonstrate why a particular process was selected in order to learn from the case.</w:t>
      </w:r>
    </w:p>
    <w:p w14:paraId="138B9F7C" w14:textId="2F2E72C3" w:rsidR="00F12102" w:rsidRPr="00CF3E0E" w:rsidRDefault="00F12102" w:rsidP="00F12102">
      <w:r w:rsidRPr="00CF3E0E">
        <w:t xml:space="preserve">Due to the management that is required a SAR </w:t>
      </w:r>
      <w:r w:rsidR="006C3594" w:rsidRPr="00CF3E0E">
        <w:t>Panel</w:t>
      </w:r>
      <w:r w:rsidRPr="00CF3E0E">
        <w:t xml:space="preserve"> may be convened to carry out the review (dependent on the methodology agreed).  The </w:t>
      </w:r>
      <w:r w:rsidR="006C3594" w:rsidRPr="00CF3E0E">
        <w:t>panel</w:t>
      </w:r>
      <w:r w:rsidRPr="00CF3E0E">
        <w:t xml:space="preserve"> should include representatives of all three statutory </w:t>
      </w:r>
      <w:r w:rsidR="00DB1952">
        <w:t>partners</w:t>
      </w:r>
      <w:r w:rsidRPr="00CF3E0E">
        <w:t xml:space="preserve"> of </w:t>
      </w:r>
      <w:r w:rsidR="006C3594" w:rsidRPr="00CF3E0E">
        <w:t>H</w:t>
      </w:r>
      <w:r w:rsidRPr="00CF3E0E">
        <w:t xml:space="preserve">SAB and members must not have had direct involvement in providing services </w:t>
      </w:r>
      <w:proofErr w:type="gramStart"/>
      <w:r w:rsidR="006F4811" w:rsidRPr="00CF3E0E">
        <w:t>to, or</w:t>
      </w:r>
      <w:proofErr w:type="gramEnd"/>
      <w:r w:rsidRPr="00CF3E0E">
        <w:t xml:space="preserve"> been a direct line manager of professionals involved in the case.</w:t>
      </w:r>
    </w:p>
    <w:p w14:paraId="61B849BD" w14:textId="77777777" w:rsidR="00E477F6" w:rsidRPr="00E477F6" w:rsidRDefault="00E477F6" w:rsidP="00E477F6">
      <w:pPr>
        <w:rPr>
          <w:b/>
          <w:bCs/>
        </w:rPr>
      </w:pPr>
      <w:r w:rsidRPr="00E477F6">
        <w:rPr>
          <w:b/>
          <w:bCs/>
        </w:rPr>
        <w:t>The SAR Panel</w:t>
      </w:r>
    </w:p>
    <w:p w14:paraId="75F1C175" w14:textId="77777777" w:rsidR="00E477F6" w:rsidRPr="00B22A0B" w:rsidRDefault="00E477F6" w:rsidP="00E477F6">
      <w:r w:rsidRPr="00B22A0B">
        <w:t>Core membership of the SAR Panel comprises of:</w:t>
      </w:r>
    </w:p>
    <w:p w14:paraId="569791A0" w14:textId="77777777" w:rsidR="00E477F6" w:rsidRPr="00B22A0B" w:rsidRDefault="00E477F6" w:rsidP="00E477F6">
      <w:r w:rsidRPr="00B22A0B">
        <w:t xml:space="preserve">Chair of SAR </w:t>
      </w:r>
      <w:proofErr w:type="gramStart"/>
      <w:r w:rsidRPr="00B22A0B">
        <w:t>Sub Group</w:t>
      </w:r>
      <w:proofErr w:type="gramEnd"/>
    </w:p>
    <w:p w14:paraId="0FBA852A" w14:textId="77777777" w:rsidR="00E477F6" w:rsidRPr="00B22A0B" w:rsidRDefault="00E477F6" w:rsidP="00E477F6">
      <w:r w:rsidRPr="00B22A0B">
        <w:t>Principal Manager, Integrated Adults Safeguarding Unit – Halton Borough Council</w:t>
      </w:r>
    </w:p>
    <w:p w14:paraId="01934E2A" w14:textId="77777777" w:rsidR="00E477F6" w:rsidRPr="00B22A0B" w:rsidRDefault="00E477F6" w:rsidP="00E477F6">
      <w:r w:rsidRPr="00B22A0B">
        <w:t>Cheshire Constabulary</w:t>
      </w:r>
    </w:p>
    <w:p w14:paraId="0B2A53B0" w14:textId="77777777" w:rsidR="00E477F6" w:rsidRPr="00B22A0B" w:rsidRDefault="00E477F6" w:rsidP="00E477F6">
      <w:r w:rsidRPr="00B22A0B">
        <w:t>Cheshire &amp; Merseyside Integrated Care Board</w:t>
      </w:r>
    </w:p>
    <w:p w14:paraId="71D943C7" w14:textId="77777777" w:rsidR="00E477F6" w:rsidRPr="00B22A0B" w:rsidRDefault="00E477F6" w:rsidP="00E477F6">
      <w:r w:rsidRPr="00B22A0B">
        <w:t>And any other local or national agency which had or may have had involvement with the victim, perpetrator or their families and households, should also be invited to contribute to and attend the SAR Panel meeting.</w:t>
      </w:r>
    </w:p>
    <w:p w14:paraId="370A2184" w14:textId="77777777" w:rsidR="00E477F6" w:rsidRPr="00B22A0B" w:rsidRDefault="00E477F6" w:rsidP="00E477F6">
      <w:r w:rsidRPr="00B22A0B">
        <w:t>The SAR Panel will recommend:</w:t>
      </w:r>
    </w:p>
    <w:p w14:paraId="1AB49CB2" w14:textId="77777777" w:rsidR="00E477F6" w:rsidRPr="00B22A0B" w:rsidRDefault="00E477F6" w:rsidP="00E477F6">
      <w:pPr>
        <w:pStyle w:val="ListParagraph"/>
        <w:numPr>
          <w:ilvl w:val="0"/>
          <w:numId w:val="41"/>
        </w:numPr>
      </w:pPr>
      <w:r w:rsidRPr="00B22A0B">
        <w:t xml:space="preserve">Which agencies should be asked to participate in the </w:t>
      </w:r>
      <w:proofErr w:type="gramStart"/>
      <w:r w:rsidRPr="00B22A0B">
        <w:t>SAR</w:t>
      </w:r>
      <w:proofErr w:type="gramEnd"/>
    </w:p>
    <w:p w14:paraId="1DEC270B" w14:textId="77777777" w:rsidR="00E477F6" w:rsidRPr="00B22A0B" w:rsidRDefault="00E477F6" w:rsidP="00E477F6">
      <w:pPr>
        <w:pStyle w:val="ListParagraph"/>
        <w:numPr>
          <w:ilvl w:val="0"/>
          <w:numId w:val="41"/>
        </w:numPr>
      </w:pPr>
      <w:r w:rsidRPr="00B22A0B">
        <w:t>Whether the agencies concerned are required to secure their files</w:t>
      </w:r>
    </w:p>
    <w:p w14:paraId="07A28453" w14:textId="77777777" w:rsidR="00E477F6" w:rsidRPr="00B22A0B" w:rsidRDefault="00E477F6" w:rsidP="00E477F6">
      <w:pPr>
        <w:pStyle w:val="ListParagraph"/>
        <w:numPr>
          <w:ilvl w:val="0"/>
          <w:numId w:val="41"/>
        </w:numPr>
      </w:pPr>
      <w:r w:rsidRPr="00B22A0B">
        <w:lastRenderedPageBreak/>
        <w:t xml:space="preserve">Which methodology should be used to facilitate learning in the </w:t>
      </w:r>
      <w:proofErr w:type="gramStart"/>
      <w:r w:rsidRPr="00B22A0B">
        <w:t>case</w:t>
      </w:r>
      <w:proofErr w:type="gramEnd"/>
    </w:p>
    <w:p w14:paraId="00BB27E4" w14:textId="77777777" w:rsidR="00E477F6" w:rsidRPr="00B22A0B" w:rsidRDefault="00E477F6" w:rsidP="00E477F6">
      <w:pPr>
        <w:pStyle w:val="ListParagraph"/>
        <w:numPr>
          <w:ilvl w:val="0"/>
          <w:numId w:val="41"/>
        </w:numPr>
      </w:pPr>
      <w:r w:rsidRPr="00B22A0B">
        <w:t>The Terms of Reference for the SAR</w:t>
      </w:r>
    </w:p>
    <w:p w14:paraId="26F61119" w14:textId="77777777" w:rsidR="00E477F6" w:rsidRPr="00B22A0B" w:rsidRDefault="00E477F6" w:rsidP="00E477F6">
      <w:pPr>
        <w:pStyle w:val="ListParagraph"/>
        <w:numPr>
          <w:ilvl w:val="0"/>
          <w:numId w:val="41"/>
        </w:numPr>
      </w:pPr>
      <w:r w:rsidRPr="00B22A0B">
        <w:t>The required output from the SAR (for example, a report)</w:t>
      </w:r>
    </w:p>
    <w:p w14:paraId="48FAB98F" w14:textId="77777777" w:rsidR="00E477F6" w:rsidRPr="00B22A0B" w:rsidRDefault="00E477F6" w:rsidP="00E477F6">
      <w:pPr>
        <w:pStyle w:val="ListParagraph"/>
        <w:numPr>
          <w:ilvl w:val="0"/>
          <w:numId w:val="41"/>
        </w:numPr>
      </w:pPr>
      <w:r w:rsidRPr="00B22A0B">
        <w:t xml:space="preserve">The timescales for completion of the SAR.  This should be within 6 months if </w:t>
      </w:r>
      <w:proofErr w:type="gramStart"/>
      <w:r w:rsidRPr="00B22A0B">
        <w:t>possible</w:t>
      </w:r>
      <w:proofErr w:type="gramEnd"/>
    </w:p>
    <w:p w14:paraId="55AD813F" w14:textId="77777777" w:rsidR="00E477F6" w:rsidRPr="00B22A0B" w:rsidRDefault="00E477F6" w:rsidP="00E477F6">
      <w:pPr>
        <w:pStyle w:val="ListParagraph"/>
        <w:numPr>
          <w:ilvl w:val="0"/>
          <w:numId w:val="41"/>
        </w:numPr>
      </w:pPr>
      <w:r w:rsidRPr="00B22A0B">
        <w:t>Recommendations relating to an independent facilitator/</w:t>
      </w:r>
      <w:proofErr w:type="gramStart"/>
      <w:r w:rsidRPr="00B22A0B">
        <w:t>chair</w:t>
      </w:r>
      <w:proofErr w:type="gramEnd"/>
    </w:p>
    <w:p w14:paraId="7C442B65" w14:textId="77777777" w:rsidR="00E477F6" w:rsidRPr="00B22A0B" w:rsidRDefault="00E477F6" w:rsidP="00E477F6">
      <w:pPr>
        <w:pStyle w:val="ListParagraph"/>
        <w:numPr>
          <w:ilvl w:val="0"/>
          <w:numId w:val="41"/>
        </w:numPr>
      </w:pPr>
      <w:r w:rsidRPr="00B22A0B">
        <w:t xml:space="preserve">Recommendations relating to an independent </w:t>
      </w:r>
      <w:proofErr w:type="gramStart"/>
      <w:r w:rsidRPr="00B22A0B">
        <w:t>author</w:t>
      </w:r>
      <w:proofErr w:type="gramEnd"/>
    </w:p>
    <w:p w14:paraId="5E41B5E7" w14:textId="77777777" w:rsidR="00E477F6" w:rsidRPr="00B22A0B" w:rsidRDefault="00E477F6" w:rsidP="00E477F6">
      <w:r w:rsidRPr="00B22A0B">
        <w:t xml:space="preserve">The SAR </w:t>
      </w:r>
      <w:proofErr w:type="gramStart"/>
      <w:r w:rsidRPr="00B22A0B">
        <w:t>Sub Group</w:t>
      </w:r>
      <w:proofErr w:type="gramEnd"/>
      <w:r w:rsidRPr="00B22A0B">
        <w:t xml:space="preserve"> will be provided with the referral plus any written reports the Chair has requested from the key agencies involved.  Representatives from agencies may also be asked to attend during the first part of the panel meeting, to help clarify the circumstances of the case.  It is important for the panel to have sufficient information before discussion begins.</w:t>
      </w:r>
    </w:p>
    <w:p w14:paraId="19EC54A2" w14:textId="77777777" w:rsidR="00E477F6" w:rsidRPr="00B22A0B" w:rsidRDefault="00E477F6" w:rsidP="00E477F6">
      <w:r w:rsidRPr="00B22A0B">
        <w:t xml:space="preserve">However, the </w:t>
      </w:r>
      <w:proofErr w:type="gramStart"/>
      <w:r w:rsidRPr="00B22A0B">
        <w:t>sub group</w:t>
      </w:r>
      <w:proofErr w:type="gramEnd"/>
      <w:r w:rsidRPr="00B22A0B">
        <w:t xml:space="preserve"> is not investigating the circumstances of the incident, and is not conducting the SAR themselves, so the consideration of issues should be proportionate.</w:t>
      </w:r>
    </w:p>
    <w:p w14:paraId="6E722166" w14:textId="08CA7C63" w:rsidR="00F12102" w:rsidRPr="00351613" w:rsidRDefault="00F12102" w:rsidP="00F12102">
      <w:r w:rsidRPr="00351613">
        <w:t xml:space="preserve">Consideration of the appointment to Chair of the SAR Panel should be made prior to the first meeting as well as the other roles required such as SAR author, independent facilitator or reviewer.  The </w:t>
      </w:r>
      <w:r w:rsidR="005C14A2" w:rsidRPr="00351613">
        <w:t xml:space="preserve">Chair of the SAR </w:t>
      </w:r>
      <w:proofErr w:type="gramStart"/>
      <w:r w:rsidR="005C14A2" w:rsidRPr="00351613">
        <w:t>Sub Group</w:t>
      </w:r>
      <w:proofErr w:type="gramEnd"/>
      <w:r w:rsidR="005C14A2" w:rsidRPr="00351613">
        <w:t xml:space="preserve"> and Principal Manager, Integrated Adults Safeguarding Unit</w:t>
      </w:r>
      <w:r w:rsidRPr="00351613">
        <w:t xml:space="preserve"> will support any recruitment arrangements ensuring that relevant recruitment procedures are followed.  If in the case of a competitive recruitment process, or for other reasons, there is a delay in the appointment of a Chair, a decision may be taken to initiate the early stages of the SAR in order that information can be gathered.</w:t>
      </w:r>
    </w:p>
    <w:p w14:paraId="2B783F97" w14:textId="77777777" w:rsidR="00F12102" w:rsidRPr="00351613" w:rsidRDefault="00F12102" w:rsidP="00F12102">
      <w:r w:rsidRPr="00351613">
        <w:t>The SAR Panel have the following responsibilities:</w:t>
      </w:r>
    </w:p>
    <w:p w14:paraId="3F2C4F4F" w14:textId="77777777" w:rsidR="00F12102" w:rsidRPr="00351613" w:rsidRDefault="00F12102" w:rsidP="00F12102">
      <w:pPr>
        <w:pStyle w:val="ListParagraph"/>
        <w:numPr>
          <w:ilvl w:val="0"/>
          <w:numId w:val="38"/>
        </w:numPr>
      </w:pPr>
      <w:r w:rsidRPr="00351613">
        <w:t xml:space="preserve">Set timescales and agree a schedule of dates and </w:t>
      </w:r>
      <w:proofErr w:type="gramStart"/>
      <w:r w:rsidRPr="00351613">
        <w:t>activity</w:t>
      </w:r>
      <w:proofErr w:type="gramEnd"/>
    </w:p>
    <w:p w14:paraId="21EB602B" w14:textId="77777777" w:rsidR="00F12102" w:rsidRPr="00351613" w:rsidRDefault="00F12102" w:rsidP="00F12102">
      <w:pPr>
        <w:pStyle w:val="ListParagraph"/>
        <w:numPr>
          <w:ilvl w:val="0"/>
          <w:numId w:val="38"/>
        </w:numPr>
      </w:pPr>
      <w:r w:rsidRPr="00351613">
        <w:t xml:space="preserve">Specify the terms of reference for the </w:t>
      </w:r>
      <w:proofErr w:type="gramStart"/>
      <w:r w:rsidRPr="00351613">
        <w:t>SAR</w:t>
      </w:r>
      <w:proofErr w:type="gramEnd"/>
    </w:p>
    <w:p w14:paraId="5DD51C9F" w14:textId="77777777" w:rsidR="00F12102" w:rsidRPr="00351613" w:rsidRDefault="00F12102" w:rsidP="00F12102">
      <w:pPr>
        <w:pStyle w:val="ListParagraph"/>
        <w:numPr>
          <w:ilvl w:val="0"/>
          <w:numId w:val="38"/>
        </w:numPr>
      </w:pPr>
      <w:r w:rsidRPr="00351613">
        <w:t>Confirm the appropriate representation and identify any additional members to provide specialist advice (this could include legal advice)</w:t>
      </w:r>
    </w:p>
    <w:p w14:paraId="53B7F925" w14:textId="77777777" w:rsidR="00F12102" w:rsidRPr="00351613" w:rsidRDefault="00F12102" w:rsidP="00F12102">
      <w:pPr>
        <w:pStyle w:val="ListParagraph"/>
        <w:numPr>
          <w:ilvl w:val="0"/>
          <w:numId w:val="38"/>
        </w:numPr>
      </w:pPr>
      <w:r w:rsidRPr="00351613">
        <w:t>Link any other interested parties (e.g. Coroners, Crown Prosecution Service and Care Quality Commission)</w:t>
      </w:r>
    </w:p>
    <w:p w14:paraId="53DDE42C" w14:textId="77777777" w:rsidR="00F12102" w:rsidRPr="00351613" w:rsidRDefault="00F12102" w:rsidP="00F12102">
      <w:pPr>
        <w:pStyle w:val="ListParagraph"/>
        <w:numPr>
          <w:ilvl w:val="0"/>
          <w:numId w:val="38"/>
        </w:numPr>
      </w:pPr>
      <w:r w:rsidRPr="00351613">
        <w:t xml:space="preserve">Give oversight and coordination of relevant information from their own agency including investigation reports, chronologies, IMRs and single agency </w:t>
      </w:r>
      <w:proofErr w:type="gramStart"/>
      <w:r w:rsidRPr="00351613">
        <w:t>actions</w:t>
      </w:r>
      <w:proofErr w:type="gramEnd"/>
    </w:p>
    <w:p w14:paraId="02873CC3" w14:textId="77777777" w:rsidR="00F12102" w:rsidRPr="00351613" w:rsidRDefault="00F12102" w:rsidP="00F12102">
      <w:pPr>
        <w:pStyle w:val="ListParagraph"/>
        <w:numPr>
          <w:ilvl w:val="0"/>
          <w:numId w:val="38"/>
        </w:numPr>
      </w:pPr>
      <w:r w:rsidRPr="00351613">
        <w:t xml:space="preserve">Identify relevant frontline practitioners with direct involvement who may need to contribute to the </w:t>
      </w:r>
      <w:proofErr w:type="gramStart"/>
      <w:r w:rsidRPr="00351613">
        <w:t>SAR</w:t>
      </w:r>
      <w:proofErr w:type="gramEnd"/>
    </w:p>
    <w:p w14:paraId="1932B0FA" w14:textId="77777777" w:rsidR="00F12102" w:rsidRPr="00351613" w:rsidRDefault="00F12102" w:rsidP="00F12102">
      <w:pPr>
        <w:pStyle w:val="ListParagraph"/>
        <w:numPr>
          <w:ilvl w:val="0"/>
          <w:numId w:val="38"/>
        </w:numPr>
      </w:pPr>
      <w:r w:rsidRPr="00351613">
        <w:t xml:space="preserve">Identify any parallel processes, ongoing or planned, and establish links as </w:t>
      </w:r>
      <w:proofErr w:type="gramStart"/>
      <w:r w:rsidRPr="00351613">
        <w:t>appropriate</w:t>
      </w:r>
      <w:proofErr w:type="gramEnd"/>
    </w:p>
    <w:p w14:paraId="48BC19C6" w14:textId="77777777" w:rsidR="00F12102" w:rsidRPr="00351613" w:rsidRDefault="00F12102" w:rsidP="00F12102">
      <w:pPr>
        <w:pStyle w:val="ListParagraph"/>
        <w:numPr>
          <w:ilvl w:val="0"/>
          <w:numId w:val="38"/>
        </w:numPr>
      </w:pPr>
      <w:r w:rsidRPr="00351613">
        <w:t>Consider how the adult, family members and/or advocates can be involved in the SAR, including any issues relating to Duty of Candour</w:t>
      </w:r>
    </w:p>
    <w:p w14:paraId="73359F30" w14:textId="77777777" w:rsidR="00F12102" w:rsidRPr="00351613" w:rsidRDefault="00F12102" w:rsidP="00F12102">
      <w:pPr>
        <w:pStyle w:val="ListParagraph"/>
        <w:numPr>
          <w:ilvl w:val="0"/>
          <w:numId w:val="38"/>
        </w:numPr>
      </w:pPr>
      <w:r w:rsidRPr="00351613">
        <w:t xml:space="preserve">Develop a media and communications plan with appropriate advice and any publishing </w:t>
      </w:r>
      <w:proofErr w:type="gramStart"/>
      <w:r w:rsidRPr="00351613">
        <w:t>considerations</w:t>
      </w:r>
      <w:proofErr w:type="gramEnd"/>
    </w:p>
    <w:p w14:paraId="409C5E2A" w14:textId="6B28E19B" w:rsidR="00F12102" w:rsidRPr="00351613" w:rsidRDefault="00F12102" w:rsidP="00F12102">
      <w:r w:rsidRPr="00351613">
        <w:lastRenderedPageBreak/>
        <w:t>The SAR Panel Chair is responsible for coordinating the SAR Panel and ensuring that the final report based on the evidence that the SAR Panel decides is relevant.</w:t>
      </w:r>
    </w:p>
    <w:p w14:paraId="7260D191" w14:textId="3625C9CA" w:rsidR="0096726B" w:rsidRDefault="0096726B" w:rsidP="0096726B">
      <w:pPr>
        <w:pStyle w:val="Heading2"/>
      </w:pPr>
      <w:bookmarkStart w:id="11" w:name="_Toc156894493"/>
      <w:r>
        <w:t>2.4 SAR process</w:t>
      </w:r>
      <w:bookmarkEnd w:id="11"/>
    </w:p>
    <w:p w14:paraId="544ED100" w14:textId="287AE7E3" w:rsidR="000A176A" w:rsidRDefault="000A176A" w:rsidP="000A176A">
      <w:r>
        <w:t xml:space="preserve">The SAR is overseen by HSAB, which is a multi-agency partnership with senior management representation from all of the key agencies who work with adults at risk in the borough. The HSAB is responsible for ensuring that effective systems are in place for the effective completion of SARs, for decision making in respect of commissioning reviews, formally accepting reports and agreeing sign off of the report for publication. In most cases, a SAR Panel will be required to undertake and oversee the review and report to the SAB on a regular basis. The </w:t>
      </w:r>
      <w:r w:rsidR="00E6275C">
        <w:t>p</w:t>
      </w:r>
      <w:r>
        <w:t>anel and associated arrangements should be proportionate to the circumstances of the case and the review methodology.</w:t>
      </w:r>
    </w:p>
    <w:p w14:paraId="6EB4E196" w14:textId="130E49AE" w:rsidR="000A176A" w:rsidRDefault="000A176A" w:rsidP="000A176A">
      <w:r>
        <w:t xml:space="preserve">The SAR Panel will set their own meeting schedule and timings appropriate to the case and the methodology; and report this to </w:t>
      </w:r>
      <w:r w:rsidR="00A01ACF">
        <w:t>HSAB</w:t>
      </w:r>
      <w:r>
        <w:t>. Whilst the frequency and number of meetings may vary, the SAR Panel will in most instances progress through the following three stage</w:t>
      </w:r>
      <w:r w:rsidR="00A01ACF">
        <w:t xml:space="preserve"> process, in order to establish,</w:t>
      </w:r>
      <w:r>
        <w:t xml:space="preserve"> monitor and finalise the review:</w:t>
      </w:r>
    </w:p>
    <w:tbl>
      <w:tblPr>
        <w:tblStyle w:val="GridTable4-Accent1"/>
        <w:tblW w:w="0" w:type="auto"/>
        <w:tblLook w:val="04A0" w:firstRow="1" w:lastRow="0" w:firstColumn="1" w:lastColumn="0" w:noHBand="0" w:noVBand="1"/>
      </w:tblPr>
      <w:tblGrid>
        <w:gridCol w:w="1271"/>
        <w:gridCol w:w="7745"/>
      </w:tblGrid>
      <w:tr w:rsidR="000B232F" w14:paraId="14C124F2" w14:textId="77777777" w:rsidTr="00717422">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271" w:type="dxa"/>
          </w:tcPr>
          <w:p w14:paraId="3FF655BD" w14:textId="2E6513C4" w:rsidR="000B232F" w:rsidRDefault="000B232F" w:rsidP="000A176A">
            <w:pPr>
              <w:spacing w:before="120"/>
            </w:pPr>
            <w:r>
              <w:t>Stage</w:t>
            </w:r>
          </w:p>
        </w:tc>
        <w:tc>
          <w:tcPr>
            <w:tcW w:w="7745" w:type="dxa"/>
          </w:tcPr>
          <w:p w14:paraId="684406AE" w14:textId="2E0796A6" w:rsidR="000B232F" w:rsidRDefault="000B232F" w:rsidP="000A176A">
            <w:pPr>
              <w:spacing w:before="120"/>
              <w:cnfStyle w:val="100000000000" w:firstRow="1" w:lastRow="0" w:firstColumn="0" w:lastColumn="0" w:oddVBand="0" w:evenVBand="0" w:oddHBand="0" w:evenHBand="0" w:firstRowFirstColumn="0" w:firstRowLastColumn="0" w:lastRowFirstColumn="0" w:lastRowLastColumn="0"/>
            </w:pPr>
            <w:r>
              <w:t>Processes / actions</w:t>
            </w:r>
          </w:p>
        </w:tc>
      </w:tr>
      <w:tr w:rsidR="000A176A" w14:paraId="002C3664" w14:textId="77777777" w:rsidTr="0071742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71" w:type="dxa"/>
          </w:tcPr>
          <w:p w14:paraId="47C8F027" w14:textId="0AF32EA5" w:rsidR="000A176A" w:rsidRDefault="000A176A" w:rsidP="000A176A">
            <w:pPr>
              <w:spacing w:before="120"/>
            </w:pPr>
            <w:r>
              <w:t>Stage 1</w:t>
            </w:r>
          </w:p>
        </w:tc>
        <w:tc>
          <w:tcPr>
            <w:tcW w:w="7745" w:type="dxa"/>
          </w:tcPr>
          <w:p w14:paraId="713FC0DA" w14:textId="77777777" w:rsidR="000A176A" w:rsidRDefault="000A176A" w:rsidP="000A176A">
            <w:pPr>
              <w:spacing w:before="120"/>
              <w:cnfStyle w:val="000000100000" w:firstRow="0" w:lastRow="0" w:firstColumn="0" w:lastColumn="0" w:oddVBand="0" w:evenVBand="0" w:oddHBand="1" w:evenHBand="0" w:firstRowFirstColumn="0" w:firstRowLastColumn="0" w:lastRowFirstColumn="0" w:lastRowLastColumn="0"/>
            </w:pPr>
            <w:r>
              <w:t>The Panel will have responsibilities from the outset to:</w:t>
            </w:r>
          </w:p>
          <w:p w14:paraId="35D65E36" w14:textId="3D035C78" w:rsidR="000A176A" w:rsidRDefault="000A176A" w:rsidP="000A176A">
            <w:pPr>
              <w:pStyle w:val="ListParagraph"/>
              <w:numPr>
                <w:ilvl w:val="0"/>
                <w:numId w:val="7"/>
              </w:numPr>
              <w:spacing w:before="120"/>
              <w:cnfStyle w:val="000000100000" w:firstRow="0" w:lastRow="0" w:firstColumn="0" w:lastColumn="0" w:oddVBand="0" w:evenVBand="0" w:oddHBand="1" w:evenHBand="0" w:firstRowFirstColumn="0" w:firstRowLastColumn="0" w:lastRowFirstColumn="0" w:lastRowLastColumn="0"/>
            </w:pPr>
            <w:r>
              <w:t>Specify the Terms of Reference</w:t>
            </w:r>
            <w:r w:rsidR="00A01ACF">
              <w:t xml:space="preserve"> (see appendix </w:t>
            </w:r>
            <w:r w:rsidR="00AE47FB">
              <w:t>4</w:t>
            </w:r>
            <w:r w:rsidR="00A01ACF">
              <w:t xml:space="preserve"> for an example/template</w:t>
            </w:r>
            <w:proofErr w:type="gramStart"/>
            <w:r w:rsidR="00A01ACF">
              <w:t>)</w:t>
            </w:r>
            <w:r>
              <w:t>;</w:t>
            </w:r>
            <w:proofErr w:type="gramEnd"/>
          </w:p>
          <w:p w14:paraId="7BE9108F" w14:textId="57D75DFA" w:rsidR="000A176A" w:rsidRDefault="000A176A" w:rsidP="000A176A">
            <w:pPr>
              <w:pStyle w:val="ListParagraph"/>
              <w:numPr>
                <w:ilvl w:val="0"/>
                <w:numId w:val="7"/>
              </w:numPr>
              <w:spacing w:before="120"/>
              <w:cnfStyle w:val="000000100000" w:firstRow="0" w:lastRow="0" w:firstColumn="0" w:lastColumn="0" w:oddVBand="0" w:evenVBand="0" w:oddHBand="1" w:evenHBand="0" w:firstRowFirstColumn="0" w:firstRowLastColumn="0" w:lastRowFirstColumn="0" w:lastRowLastColumn="0"/>
            </w:pPr>
            <w:r>
              <w:t xml:space="preserve">Set timescales, if not already </w:t>
            </w:r>
            <w:proofErr w:type="gramStart"/>
            <w:r>
              <w:t>determined;</w:t>
            </w:r>
            <w:proofErr w:type="gramEnd"/>
          </w:p>
          <w:p w14:paraId="372D4113" w14:textId="2A898D7E" w:rsidR="000A176A" w:rsidRDefault="000A176A" w:rsidP="000A176A">
            <w:pPr>
              <w:pStyle w:val="ListParagraph"/>
              <w:numPr>
                <w:ilvl w:val="0"/>
                <w:numId w:val="7"/>
              </w:numPr>
              <w:spacing w:before="120"/>
              <w:cnfStyle w:val="000000100000" w:firstRow="0" w:lastRow="0" w:firstColumn="0" w:lastColumn="0" w:oddVBand="0" w:evenVBand="0" w:oddHBand="1" w:evenHBand="0" w:firstRowFirstColumn="0" w:firstRowLastColumn="0" w:lastRowFirstColumn="0" w:lastRowLastColumn="0"/>
            </w:pPr>
            <w:r>
              <w:t xml:space="preserve">Confirm the lead roles such as Chair, Facilitator, Author and the planned methodology to be </w:t>
            </w:r>
            <w:proofErr w:type="gramStart"/>
            <w:r>
              <w:t>used;</w:t>
            </w:r>
            <w:proofErr w:type="gramEnd"/>
          </w:p>
          <w:p w14:paraId="5E264AF2" w14:textId="49153490" w:rsidR="000A176A" w:rsidRDefault="000A176A" w:rsidP="000A176A">
            <w:pPr>
              <w:pStyle w:val="ListParagraph"/>
              <w:numPr>
                <w:ilvl w:val="0"/>
                <w:numId w:val="7"/>
              </w:numPr>
              <w:spacing w:before="120"/>
              <w:cnfStyle w:val="000000100000" w:firstRow="0" w:lastRow="0" w:firstColumn="0" w:lastColumn="0" w:oddVBand="0" w:evenVBand="0" w:oddHBand="1" w:evenHBand="0" w:firstRowFirstColumn="0" w:firstRowLastColumn="0" w:lastRowFirstColumn="0" w:lastRowLastColumn="0"/>
            </w:pPr>
            <w:r>
              <w:t xml:space="preserve">Links to other interested parties such as the Crown Prosecution Service or </w:t>
            </w:r>
            <w:proofErr w:type="gramStart"/>
            <w:r>
              <w:t>Coroner;</w:t>
            </w:r>
            <w:proofErr w:type="gramEnd"/>
          </w:p>
          <w:p w14:paraId="7E1605F8" w14:textId="451E704B" w:rsidR="000A176A" w:rsidRDefault="000A176A" w:rsidP="000A176A">
            <w:pPr>
              <w:pStyle w:val="ListParagraph"/>
              <w:numPr>
                <w:ilvl w:val="0"/>
                <w:numId w:val="7"/>
              </w:numPr>
              <w:spacing w:before="120"/>
              <w:cnfStyle w:val="000000100000" w:firstRow="0" w:lastRow="0" w:firstColumn="0" w:lastColumn="0" w:oddVBand="0" w:evenVBand="0" w:oddHBand="1" w:evenHBand="0" w:firstRowFirstColumn="0" w:firstRowLastColumn="0" w:lastRowFirstColumn="0" w:lastRowLastColumn="0"/>
            </w:pPr>
            <w:r>
              <w:t>Co</w:t>
            </w:r>
            <w:r w:rsidR="00A01ACF">
              <w:t>-</w:t>
            </w:r>
            <w:r>
              <w:t xml:space="preserve">ordinate and compile the available information including chronologies </w:t>
            </w:r>
            <w:r w:rsidR="00AE47FB">
              <w:t>(see appendix 5</w:t>
            </w:r>
            <w:r w:rsidR="008D4C71">
              <w:t xml:space="preserve"> for a chronology template) </w:t>
            </w:r>
            <w:r>
              <w:t xml:space="preserve">and reports of investigations that may have taken </w:t>
            </w:r>
            <w:proofErr w:type="gramStart"/>
            <w:r>
              <w:t>place;</w:t>
            </w:r>
            <w:proofErr w:type="gramEnd"/>
          </w:p>
          <w:p w14:paraId="2DEFF60D" w14:textId="27D824A6" w:rsidR="000A176A" w:rsidRDefault="000A176A" w:rsidP="000A176A">
            <w:pPr>
              <w:pStyle w:val="ListParagraph"/>
              <w:numPr>
                <w:ilvl w:val="0"/>
                <w:numId w:val="7"/>
              </w:numPr>
              <w:spacing w:before="120"/>
              <w:cnfStyle w:val="000000100000" w:firstRow="0" w:lastRow="0" w:firstColumn="0" w:lastColumn="0" w:oddVBand="0" w:evenVBand="0" w:oddHBand="1" w:evenHBand="0" w:firstRowFirstColumn="0" w:firstRowLastColumn="0" w:lastRowFirstColumn="0" w:lastRowLastColumn="0"/>
            </w:pPr>
            <w:r>
              <w:t xml:space="preserve">Confirm the agencies and the people involved and </w:t>
            </w:r>
            <w:proofErr w:type="gramStart"/>
            <w:r>
              <w:t>affected;</w:t>
            </w:r>
            <w:proofErr w:type="gramEnd"/>
          </w:p>
          <w:p w14:paraId="69BF2D68" w14:textId="5E36A1B5" w:rsidR="000A176A" w:rsidRDefault="000A176A" w:rsidP="000A176A">
            <w:pPr>
              <w:pStyle w:val="ListParagraph"/>
              <w:numPr>
                <w:ilvl w:val="0"/>
                <w:numId w:val="7"/>
              </w:numPr>
              <w:spacing w:before="120"/>
              <w:cnfStyle w:val="000000100000" w:firstRow="0" w:lastRow="0" w:firstColumn="0" w:lastColumn="0" w:oddVBand="0" w:evenVBand="0" w:oddHBand="1" w:evenHBand="0" w:firstRowFirstColumn="0" w:firstRowLastColumn="0" w:lastRowFirstColumn="0" w:lastRowLastColumn="0"/>
            </w:pPr>
            <w:r>
              <w:t xml:space="preserve">Identify, inform and establish links to any other processes ongoing or </w:t>
            </w:r>
            <w:proofErr w:type="gramStart"/>
            <w:r>
              <w:t>planned;</w:t>
            </w:r>
            <w:proofErr w:type="gramEnd"/>
          </w:p>
          <w:p w14:paraId="663DE311" w14:textId="08999694" w:rsidR="000A176A" w:rsidRDefault="000A176A" w:rsidP="000A176A">
            <w:pPr>
              <w:pStyle w:val="ListParagraph"/>
              <w:numPr>
                <w:ilvl w:val="0"/>
                <w:numId w:val="7"/>
              </w:numPr>
              <w:spacing w:before="120"/>
              <w:cnfStyle w:val="000000100000" w:firstRow="0" w:lastRow="0" w:firstColumn="0" w:lastColumn="0" w:oddVBand="0" w:evenVBand="0" w:oddHBand="1" w:evenHBand="0" w:firstRowFirstColumn="0" w:firstRowLastColumn="0" w:lastRowFirstColumn="0" w:lastRowLastColumn="0"/>
            </w:pPr>
            <w:r>
              <w:t xml:space="preserve">Where required, request that Independent Management Reviews are </w:t>
            </w:r>
            <w:proofErr w:type="gramStart"/>
            <w:r>
              <w:t>completed;</w:t>
            </w:r>
            <w:proofErr w:type="gramEnd"/>
          </w:p>
          <w:p w14:paraId="6F3CFFC7" w14:textId="43383FFB" w:rsidR="000A176A" w:rsidRDefault="000A176A" w:rsidP="000A176A">
            <w:pPr>
              <w:pStyle w:val="ListParagraph"/>
              <w:numPr>
                <w:ilvl w:val="0"/>
                <w:numId w:val="7"/>
              </w:numPr>
              <w:spacing w:before="120"/>
              <w:cnfStyle w:val="000000100000" w:firstRow="0" w:lastRow="0" w:firstColumn="0" w:lastColumn="0" w:oddVBand="0" w:evenVBand="0" w:oddHBand="1" w:evenHBand="0" w:firstRowFirstColumn="0" w:firstRowLastColumn="0" w:lastRowFirstColumn="0" w:lastRowLastColumn="0"/>
            </w:pPr>
            <w:r>
              <w:t xml:space="preserve">Identify any additional reports, information or evidence </w:t>
            </w:r>
            <w:proofErr w:type="gramStart"/>
            <w:r>
              <w:t>required;</w:t>
            </w:r>
            <w:proofErr w:type="gramEnd"/>
          </w:p>
          <w:p w14:paraId="02B1F5B8" w14:textId="7207CD66" w:rsidR="000A176A" w:rsidRPr="000A176A" w:rsidRDefault="000A176A" w:rsidP="000A176A">
            <w:pPr>
              <w:pStyle w:val="ListParagraph"/>
              <w:numPr>
                <w:ilvl w:val="0"/>
                <w:numId w:val="7"/>
              </w:numPr>
              <w:spacing w:before="120"/>
              <w:cnfStyle w:val="000000100000" w:firstRow="0" w:lastRow="0" w:firstColumn="0" w:lastColumn="0" w:oddVBand="0" w:evenVBand="0" w:oddHBand="1" w:evenHBand="0" w:firstRowFirstColumn="0" w:firstRowLastColumn="0" w:lastRowFirstColumn="0" w:lastRowLastColumn="0"/>
            </w:pPr>
            <w:r>
              <w:t>Agree the nature and extent of expert or legal advice required.</w:t>
            </w:r>
          </w:p>
        </w:tc>
      </w:tr>
      <w:tr w:rsidR="000A176A" w14:paraId="296C240D" w14:textId="77777777" w:rsidTr="00717422">
        <w:trPr>
          <w:cantSplit/>
        </w:trPr>
        <w:tc>
          <w:tcPr>
            <w:cnfStyle w:val="001000000000" w:firstRow="0" w:lastRow="0" w:firstColumn="1" w:lastColumn="0" w:oddVBand="0" w:evenVBand="0" w:oddHBand="0" w:evenHBand="0" w:firstRowFirstColumn="0" w:firstRowLastColumn="0" w:lastRowFirstColumn="0" w:lastRowLastColumn="0"/>
            <w:tcW w:w="1271" w:type="dxa"/>
          </w:tcPr>
          <w:p w14:paraId="3B2F43B1" w14:textId="40B8397F" w:rsidR="000A176A" w:rsidRDefault="000A176A" w:rsidP="000A176A">
            <w:pPr>
              <w:spacing w:before="120"/>
            </w:pPr>
            <w:r>
              <w:lastRenderedPageBreak/>
              <w:t>Stage 2</w:t>
            </w:r>
          </w:p>
        </w:tc>
        <w:tc>
          <w:tcPr>
            <w:tcW w:w="7745" w:type="dxa"/>
          </w:tcPr>
          <w:p w14:paraId="234394A2" w14:textId="71617064" w:rsidR="000A176A" w:rsidRDefault="000A176A" w:rsidP="000A176A">
            <w:pPr>
              <w:spacing w:before="120"/>
              <w:cnfStyle w:val="000000000000" w:firstRow="0" w:lastRow="0" w:firstColumn="0" w:lastColumn="0" w:oddVBand="0" w:evenVBand="0" w:oddHBand="0" w:evenHBand="0" w:firstRowFirstColumn="0" w:firstRowLastColumn="0" w:lastRowFirstColumn="0" w:lastRowLastColumn="0"/>
            </w:pPr>
            <w:r>
              <w:t>During this phase the following functions are likely to be required of the Panel (with flexibility according to the methodology used and proportionate to the circumstances):</w:t>
            </w:r>
          </w:p>
          <w:p w14:paraId="72A9D64D" w14:textId="7589EF18" w:rsidR="000A176A" w:rsidRDefault="000A176A" w:rsidP="000A176A">
            <w:pPr>
              <w:pStyle w:val="ListParagraph"/>
              <w:numPr>
                <w:ilvl w:val="0"/>
                <w:numId w:val="8"/>
              </w:numPr>
              <w:spacing w:before="120"/>
              <w:cnfStyle w:val="000000000000" w:firstRow="0" w:lastRow="0" w:firstColumn="0" w:lastColumn="0" w:oddVBand="0" w:evenVBand="0" w:oddHBand="0" w:evenHBand="0" w:firstRowFirstColumn="0" w:firstRowLastColumn="0" w:lastRowFirstColumn="0" w:lastRowLastColumn="0"/>
            </w:pPr>
            <w:r>
              <w:t xml:space="preserve">Maintain links with interested parties and parallel </w:t>
            </w:r>
            <w:proofErr w:type="gramStart"/>
            <w:r>
              <w:t>investigations;</w:t>
            </w:r>
            <w:proofErr w:type="gramEnd"/>
          </w:p>
          <w:p w14:paraId="788F44CD" w14:textId="50E75C19" w:rsidR="000A176A" w:rsidRDefault="000A176A" w:rsidP="000A176A">
            <w:pPr>
              <w:pStyle w:val="ListParagraph"/>
              <w:numPr>
                <w:ilvl w:val="0"/>
                <w:numId w:val="8"/>
              </w:numPr>
              <w:spacing w:before="120"/>
              <w:cnfStyle w:val="000000000000" w:firstRow="0" w:lastRow="0" w:firstColumn="0" w:lastColumn="0" w:oddVBand="0" w:evenVBand="0" w:oddHBand="0" w:evenHBand="0" w:firstRowFirstColumn="0" w:firstRowLastColumn="0" w:lastRowFirstColumn="0" w:lastRowLastColumn="0"/>
            </w:pPr>
            <w:r>
              <w:t xml:space="preserve">Produce a comprehensive chronology that covers that critical period collated from all </w:t>
            </w:r>
            <w:proofErr w:type="gramStart"/>
            <w:r>
              <w:t>agencies;</w:t>
            </w:r>
            <w:proofErr w:type="gramEnd"/>
          </w:p>
          <w:p w14:paraId="2B4F5DFE" w14:textId="5A3C0C72" w:rsidR="000A176A" w:rsidRDefault="000A176A" w:rsidP="000A176A">
            <w:pPr>
              <w:pStyle w:val="ListParagraph"/>
              <w:numPr>
                <w:ilvl w:val="0"/>
                <w:numId w:val="8"/>
              </w:numPr>
              <w:spacing w:before="120"/>
              <w:cnfStyle w:val="000000000000" w:firstRow="0" w:lastRow="0" w:firstColumn="0" w:lastColumn="0" w:oddVBand="0" w:evenVBand="0" w:oddHBand="0" w:evenHBand="0" w:firstRowFirstColumn="0" w:firstRowLastColumn="0" w:lastRowFirstColumn="0" w:lastRowLastColumn="0"/>
            </w:pPr>
            <w:r>
              <w:t xml:space="preserve">Receive and scrutinise additional reports including IMRs and safeguarding/serious incident </w:t>
            </w:r>
            <w:proofErr w:type="gramStart"/>
            <w:r>
              <w:t>investigations;</w:t>
            </w:r>
            <w:proofErr w:type="gramEnd"/>
          </w:p>
          <w:p w14:paraId="1ED593F2" w14:textId="6FCE36BC" w:rsidR="000A176A" w:rsidRDefault="000A176A" w:rsidP="000A176A">
            <w:pPr>
              <w:pStyle w:val="ListParagraph"/>
              <w:numPr>
                <w:ilvl w:val="0"/>
                <w:numId w:val="8"/>
              </w:numPr>
              <w:spacing w:before="120"/>
              <w:cnfStyle w:val="000000000000" w:firstRow="0" w:lastRow="0" w:firstColumn="0" w:lastColumn="0" w:oddVBand="0" w:evenVBand="0" w:oddHBand="0" w:evenHBand="0" w:firstRowFirstColumn="0" w:firstRowLastColumn="0" w:lastRowFirstColumn="0" w:lastRowLastColumn="0"/>
            </w:pPr>
            <w:r>
              <w:t xml:space="preserve">Cross reference information within the reports, identify any omissions or </w:t>
            </w:r>
            <w:proofErr w:type="gramStart"/>
            <w:r>
              <w:t>discrepancies;</w:t>
            </w:r>
            <w:proofErr w:type="gramEnd"/>
          </w:p>
          <w:p w14:paraId="02996703" w14:textId="56ABA561" w:rsidR="000A176A" w:rsidRDefault="000A176A" w:rsidP="000A176A">
            <w:pPr>
              <w:pStyle w:val="ListParagraph"/>
              <w:numPr>
                <w:ilvl w:val="0"/>
                <w:numId w:val="8"/>
              </w:numPr>
              <w:spacing w:before="120"/>
              <w:cnfStyle w:val="000000000000" w:firstRow="0" w:lastRow="0" w:firstColumn="0" w:lastColumn="0" w:oddVBand="0" w:evenVBand="0" w:oddHBand="0" w:evenHBand="0" w:firstRowFirstColumn="0" w:firstRowLastColumn="0" w:lastRowFirstColumn="0" w:lastRowLastColumn="0"/>
            </w:pPr>
            <w:r>
              <w:t xml:space="preserve">Conduct/commission any further </w:t>
            </w:r>
            <w:proofErr w:type="gramStart"/>
            <w:r>
              <w:t>enquiries;</w:t>
            </w:r>
            <w:proofErr w:type="gramEnd"/>
          </w:p>
          <w:p w14:paraId="52118520" w14:textId="7F00D149" w:rsidR="000A176A" w:rsidRDefault="000A176A" w:rsidP="000A176A">
            <w:pPr>
              <w:pStyle w:val="ListParagraph"/>
              <w:numPr>
                <w:ilvl w:val="0"/>
                <w:numId w:val="8"/>
              </w:numPr>
              <w:spacing w:before="120"/>
              <w:cnfStyle w:val="000000000000" w:firstRow="0" w:lastRow="0" w:firstColumn="0" w:lastColumn="0" w:oddVBand="0" w:evenVBand="0" w:oddHBand="0" w:evenHBand="0" w:firstRowFirstColumn="0" w:firstRowLastColumn="0" w:lastRowFirstColumn="0" w:lastRowLastColumn="0"/>
            </w:pPr>
            <w:r>
              <w:t xml:space="preserve">Examine and identify relevant action </w:t>
            </w:r>
            <w:proofErr w:type="gramStart"/>
            <w:r>
              <w:t>points;</w:t>
            </w:r>
            <w:proofErr w:type="gramEnd"/>
          </w:p>
          <w:p w14:paraId="052D0ED2" w14:textId="479F59B5" w:rsidR="000A176A" w:rsidRDefault="000A176A" w:rsidP="000A176A">
            <w:pPr>
              <w:pStyle w:val="ListParagraph"/>
              <w:numPr>
                <w:ilvl w:val="0"/>
                <w:numId w:val="8"/>
              </w:numPr>
              <w:spacing w:before="120"/>
              <w:cnfStyle w:val="000000000000" w:firstRow="0" w:lastRow="0" w:firstColumn="0" w:lastColumn="0" w:oddVBand="0" w:evenVBand="0" w:oddHBand="0" w:evenHBand="0" w:firstRowFirstColumn="0" w:firstRowLastColumn="0" w:lastRowFirstColumn="0" w:lastRowLastColumn="0"/>
            </w:pPr>
            <w:r>
              <w:t xml:space="preserve">Form a view on practice and procedural </w:t>
            </w:r>
            <w:proofErr w:type="gramStart"/>
            <w:r>
              <w:t>issues;</w:t>
            </w:r>
            <w:proofErr w:type="gramEnd"/>
          </w:p>
          <w:p w14:paraId="2C9E51E0" w14:textId="74A62C2D" w:rsidR="000A176A" w:rsidRDefault="000A176A" w:rsidP="000A176A">
            <w:pPr>
              <w:pStyle w:val="ListParagraph"/>
              <w:numPr>
                <w:ilvl w:val="0"/>
                <w:numId w:val="8"/>
              </w:numPr>
              <w:spacing w:before="120"/>
              <w:cnfStyle w:val="000000000000" w:firstRow="0" w:lastRow="0" w:firstColumn="0" w:lastColumn="0" w:oddVBand="0" w:evenVBand="0" w:oddHBand="0" w:evenHBand="0" w:firstRowFirstColumn="0" w:firstRowLastColumn="0" w:lastRowFirstColumn="0" w:lastRowLastColumn="0"/>
            </w:pPr>
            <w:r>
              <w:t xml:space="preserve">Identify critical points and actions with any key lines of </w:t>
            </w:r>
            <w:proofErr w:type="gramStart"/>
            <w:r>
              <w:t>enquiry;</w:t>
            </w:r>
            <w:proofErr w:type="gramEnd"/>
          </w:p>
          <w:p w14:paraId="50B7D212" w14:textId="55FA1723" w:rsidR="000A176A" w:rsidRDefault="000A176A" w:rsidP="000A176A">
            <w:pPr>
              <w:pStyle w:val="ListParagraph"/>
              <w:numPr>
                <w:ilvl w:val="0"/>
                <w:numId w:val="8"/>
              </w:numPr>
              <w:spacing w:before="120"/>
              <w:cnfStyle w:val="000000000000" w:firstRow="0" w:lastRow="0" w:firstColumn="0" w:lastColumn="0" w:oddVBand="0" w:evenVBand="0" w:oddHBand="0" w:evenHBand="0" w:firstRowFirstColumn="0" w:firstRowLastColumn="0" w:lastRowFirstColumn="0" w:lastRowLastColumn="0"/>
            </w:pPr>
            <w:r>
              <w:t xml:space="preserve">If the methodology requires a workshop or learning event, then this will be planned and </w:t>
            </w:r>
            <w:proofErr w:type="gramStart"/>
            <w:r>
              <w:t>delivered;</w:t>
            </w:r>
            <w:proofErr w:type="gramEnd"/>
          </w:p>
          <w:p w14:paraId="3702D242" w14:textId="3A3D8C89" w:rsidR="000A176A" w:rsidRDefault="000A176A" w:rsidP="000A176A">
            <w:pPr>
              <w:pStyle w:val="ListParagraph"/>
              <w:numPr>
                <w:ilvl w:val="0"/>
                <w:numId w:val="8"/>
              </w:numPr>
              <w:spacing w:before="120"/>
              <w:cnfStyle w:val="000000000000" w:firstRow="0" w:lastRow="0" w:firstColumn="0" w:lastColumn="0" w:oddVBand="0" w:evenVBand="0" w:oddHBand="0" w:evenHBand="0" w:firstRowFirstColumn="0" w:firstRowLastColumn="0" w:lastRowFirstColumn="0" w:lastRowLastColumn="0"/>
            </w:pPr>
            <w:r>
              <w:t xml:space="preserve">Develop a framework for the report and consider </w:t>
            </w:r>
            <w:proofErr w:type="gramStart"/>
            <w:r>
              <w:t>drafts;</w:t>
            </w:r>
            <w:proofErr w:type="gramEnd"/>
          </w:p>
          <w:p w14:paraId="1F44B1F7" w14:textId="44736CF8" w:rsidR="000A176A" w:rsidRPr="000A176A" w:rsidRDefault="000A176A" w:rsidP="000A176A">
            <w:pPr>
              <w:pStyle w:val="ListParagraph"/>
              <w:numPr>
                <w:ilvl w:val="0"/>
                <w:numId w:val="8"/>
              </w:numPr>
              <w:spacing w:before="120"/>
              <w:cnfStyle w:val="000000000000" w:firstRow="0" w:lastRow="0" w:firstColumn="0" w:lastColumn="0" w:oddVBand="0" w:evenVBand="0" w:oddHBand="0" w:evenHBand="0" w:firstRowFirstColumn="0" w:firstRowLastColumn="0" w:lastRowFirstColumn="0" w:lastRowLastColumn="0"/>
            </w:pPr>
            <w:r>
              <w:t xml:space="preserve">Review progress and timescales and report to the </w:t>
            </w:r>
            <w:r w:rsidR="00C910A2">
              <w:t>H</w:t>
            </w:r>
            <w:r>
              <w:t>SAB.</w:t>
            </w:r>
          </w:p>
        </w:tc>
      </w:tr>
      <w:tr w:rsidR="000A176A" w14:paraId="75F2DECF" w14:textId="77777777" w:rsidTr="0071742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71" w:type="dxa"/>
          </w:tcPr>
          <w:p w14:paraId="34AFDFF7" w14:textId="14A55241" w:rsidR="000A176A" w:rsidRDefault="000A176A" w:rsidP="000A176A">
            <w:pPr>
              <w:spacing w:before="120"/>
            </w:pPr>
            <w:r>
              <w:t>Stage 3</w:t>
            </w:r>
          </w:p>
        </w:tc>
        <w:tc>
          <w:tcPr>
            <w:tcW w:w="7745" w:type="dxa"/>
          </w:tcPr>
          <w:p w14:paraId="0D5E24FD" w14:textId="0BB582D1" w:rsidR="000A176A" w:rsidRDefault="000A176A" w:rsidP="000A176A">
            <w:pPr>
              <w:spacing w:before="120"/>
              <w:cnfStyle w:val="000000100000" w:firstRow="0" w:lastRow="0" w:firstColumn="0" w:lastColumn="0" w:oddVBand="0" w:evenVBand="0" w:oddHBand="1" w:evenHBand="0" w:firstRowFirstColumn="0" w:firstRowLastColumn="0" w:lastRowFirstColumn="0" w:lastRowLastColumn="0"/>
            </w:pPr>
            <w:r>
              <w:t>During this stage, the members of the SAR Panel will discuss and agree the key learning points of the review, the recommendations and actions required; and finalise the report. Some of this work may be able to be undertaken outside of meetings, in which case panel members must commit to prioritise input and feedback to reports that are circulated within timescales.</w:t>
            </w:r>
          </w:p>
          <w:p w14:paraId="6FBDB129" w14:textId="6463BCDF" w:rsidR="000A176A" w:rsidRDefault="000A176A" w:rsidP="000A176A">
            <w:pPr>
              <w:spacing w:before="120"/>
              <w:contextualSpacing/>
              <w:cnfStyle w:val="000000100000" w:firstRow="0" w:lastRow="0" w:firstColumn="0" w:lastColumn="0" w:oddVBand="0" w:evenVBand="0" w:oddHBand="1" w:evenHBand="0" w:firstRowFirstColumn="0" w:firstRowLastColumn="0" w:lastRowFirstColumn="0" w:lastRowLastColumn="0"/>
            </w:pPr>
            <w:r>
              <w:t>On completion, the SAR report will be presented to the HSAB which will:</w:t>
            </w:r>
          </w:p>
          <w:p w14:paraId="5B425506" w14:textId="299F2CFC" w:rsidR="000A176A" w:rsidRDefault="000A176A" w:rsidP="000A176A">
            <w:pPr>
              <w:pStyle w:val="ListParagraph"/>
              <w:numPr>
                <w:ilvl w:val="0"/>
                <w:numId w:val="9"/>
              </w:numPr>
              <w:spacing w:before="120"/>
              <w:cnfStyle w:val="000000100000" w:firstRow="0" w:lastRow="0" w:firstColumn="0" w:lastColumn="0" w:oddVBand="0" w:evenVBand="0" w:oddHBand="1" w:evenHBand="0" w:firstRowFirstColumn="0" w:firstRowLastColumn="0" w:lastRowFirstColumn="0" w:lastRowLastColumn="0"/>
            </w:pPr>
            <w:r>
              <w:t xml:space="preserve">Ensure contributing agencies have the opportunity to confirm the accuracy of facts and interpretation of their involvement in the </w:t>
            </w:r>
            <w:proofErr w:type="gramStart"/>
            <w:r>
              <w:t>report;</w:t>
            </w:r>
            <w:proofErr w:type="gramEnd"/>
          </w:p>
          <w:p w14:paraId="1AC4AD03" w14:textId="66BA91DB" w:rsidR="000A176A" w:rsidRDefault="000A176A" w:rsidP="000A176A">
            <w:pPr>
              <w:pStyle w:val="ListParagraph"/>
              <w:numPr>
                <w:ilvl w:val="0"/>
                <w:numId w:val="9"/>
              </w:numPr>
              <w:spacing w:before="120"/>
              <w:cnfStyle w:val="000000100000" w:firstRow="0" w:lastRow="0" w:firstColumn="0" w:lastColumn="0" w:oddVBand="0" w:evenVBand="0" w:oddHBand="1" w:evenHBand="0" w:firstRowFirstColumn="0" w:firstRowLastColumn="0" w:lastRowFirstColumn="0" w:lastRowLastColumn="0"/>
            </w:pPr>
            <w:r>
              <w:t xml:space="preserve">Confirm the recommendations from the </w:t>
            </w:r>
            <w:proofErr w:type="gramStart"/>
            <w:r>
              <w:t>report;</w:t>
            </w:r>
            <w:proofErr w:type="gramEnd"/>
          </w:p>
          <w:p w14:paraId="062DF9CD" w14:textId="7E4C3E96" w:rsidR="000A176A" w:rsidRDefault="000A176A" w:rsidP="000A176A">
            <w:pPr>
              <w:pStyle w:val="ListParagraph"/>
              <w:numPr>
                <w:ilvl w:val="0"/>
                <w:numId w:val="9"/>
              </w:numPr>
              <w:spacing w:before="120"/>
              <w:cnfStyle w:val="000000100000" w:firstRow="0" w:lastRow="0" w:firstColumn="0" w:lastColumn="0" w:oddVBand="0" w:evenVBand="0" w:oddHBand="1" w:evenHBand="0" w:firstRowFirstColumn="0" w:firstRowLastColumn="0" w:lastRowFirstColumn="0" w:lastRowLastColumn="0"/>
            </w:pPr>
            <w:r>
              <w:t xml:space="preserve">Confirm action plans, which should be endorsed at senior level by each organisation and agree </w:t>
            </w:r>
            <w:proofErr w:type="gramStart"/>
            <w:r>
              <w:t>accountability;</w:t>
            </w:r>
            <w:proofErr w:type="gramEnd"/>
          </w:p>
          <w:p w14:paraId="2CD4D94F" w14:textId="728D29CD" w:rsidR="000A176A" w:rsidRDefault="000A176A" w:rsidP="000A176A">
            <w:pPr>
              <w:pStyle w:val="ListParagraph"/>
              <w:numPr>
                <w:ilvl w:val="0"/>
                <w:numId w:val="9"/>
              </w:numPr>
              <w:spacing w:before="120"/>
              <w:cnfStyle w:val="000000100000" w:firstRow="0" w:lastRow="0" w:firstColumn="0" w:lastColumn="0" w:oddVBand="0" w:evenVBand="0" w:oddHBand="1" w:evenHBand="0" w:firstRowFirstColumn="0" w:firstRowLastColumn="0" w:lastRowFirstColumn="0" w:lastRowLastColumn="0"/>
            </w:pPr>
            <w:r>
              <w:t>Confirm to whom the review or parts of the review are to be made available (decisions on publishing will have been taken before completion of the review</w:t>
            </w:r>
            <w:proofErr w:type="gramStart"/>
            <w:r>
              <w:t>);</w:t>
            </w:r>
            <w:proofErr w:type="gramEnd"/>
          </w:p>
          <w:p w14:paraId="7CA16923" w14:textId="19846B59" w:rsidR="000A176A" w:rsidRDefault="000A176A" w:rsidP="000A176A">
            <w:pPr>
              <w:pStyle w:val="ListParagraph"/>
              <w:numPr>
                <w:ilvl w:val="0"/>
                <w:numId w:val="9"/>
              </w:numPr>
              <w:spacing w:before="120"/>
              <w:cnfStyle w:val="000000100000" w:firstRow="0" w:lastRow="0" w:firstColumn="0" w:lastColumn="0" w:oddVBand="0" w:evenVBand="0" w:oddHBand="1" w:evenHBand="0" w:firstRowFirstColumn="0" w:firstRowLastColumn="0" w:lastRowFirstColumn="0" w:lastRowLastColumn="0"/>
            </w:pPr>
            <w:r>
              <w:t xml:space="preserve">Commissioning the dissemination of the review of key findings to interested parties including feedback and debriefing to staff, family members and </w:t>
            </w:r>
            <w:proofErr w:type="gramStart"/>
            <w:r>
              <w:t>media;</w:t>
            </w:r>
            <w:proofErr w:type="gramEnd"/>
          </w:p>
          <w:p w14:paraId="574B61D1" w14:textId="2F157129" w:rsidR="000A176A" w:rsidRDefault="000A176A" w:rsidP="000A176A">
            <w:pPr>
              <w:pStyle w:val="ListParagraph"/>
              <w:numPr>
                <w:ilvl w:val="0"/>
                <w:numId w:val="9"/>
              </w:numPr>
              <w:spacing w:before="120"/>
              <w:cnfStyle w:val="000000100000" w:firstRow="0" w:lastRow="0" w:firstColumn="0" w:lastColumn="0" w:oddVBand="0" w:evenVBand="0" w:oddHBand="1" w:evenHBand="0" w:firstRowFirstColumn="0" w:firstRowLastColumn="0" w:lastRowFirstColumn="0" w:lastRowLastColumn="0"/>
            </w:pPr>
            <w:r>
              <w:t xml:space="preserve">Confirm the arrangements to ensure that the actions are </w:t>
            </w:r>
            <w:proofErr w:type="gramStart"/>
            <w:r>
              <w:t>monitored</w:t>
            </w:r>
            <w:proofErr w:type="gramEnd"/>
            <w:r>
              <w:t xml:space="preserve"> and updates requested from agencies;</w:t>
            </w:r>
          </w:p>
          <w:p w14:paraId="5A2FC705" w14:textId="02631EF5" w:rsidR="000A176A" w:rsidRDefault="000A176A" w:rsidP="000A176A">
            <w:pPr>
              <w:pStyle w:val="ListParagraph"/>
              <w:numPr>
                <w:ilvl w:val="0"/>
                <w:numId w:val="9"/>
              </w:numPr>
              <w:spacing w:before="120"/>
              <w:cnfStyle w:val="000000100000" w:firstRow="0" w:lastRow="0" w:firstColumn="0" w:lastColumn="0" w:oddVBand="0" w:evenVBand="0" w:oddHBand="1" w:evenHBand="0" w:firstRowFirstColumn="0" w:firstRowLastColumn="0" w:lastRowFirstColumn="0" w:lastRowLastColumn="0"/>
            </w:pPr>
            <w:r>
              <w:t>Sign off the action plan when complete.</w:t>
            </w:r>
          </w:p>
        </w:tc>
      </w:tr>
    </w:tbl>
    <w:p w14:paraId="6FD7689D" w14:textId="0D4E18CD" w:rsidR="00BB643E" w:rsidRDefault="008D241F" w:rsidP="00BB643E">
      <w:pPr>
        <w:spacing w:before="240"/>
      </w:pPr>
      <w:r>
        <w:lastRenderedPageBreak/>
        <w:t>The HS</w:t>
      </w:r>
      <w:r w:rsidR="00BB643E">
        <w:t xml:space="preserve">AB will normally exercise its function of oversight of the actions via the </w:t>
      </w:r>
      <w:r w:rsidR="006F1F3A">
        <w:t>SAR</w:t>
      </w:r>
      <w:r w:rsidR="00BB643E">
        <w:t xml:space="preserve"> Panel. The </w:t>
      </w:r>
      <w:r>
        <w:t xml:space="preserve">SAR </w:t>
      </w:r>
      <w:r w:rsidR="00BB643E">
        <w:t>Panel should ensure that identified actions are completed and any barriers or slippage in achieving outcomes are responded to.</w:t>
      </w:r>
    </w:p>
    <w:p w14:paraId="35D5316B" w14:textId="4FE77845" w:rsidR="00BB643E" w:rsidRDefault="008D241F" w:rsidP="00BB643E">
      <w:r>
        <w:t>If HS</w:t>
      </w:r>
      <w:r w:rsidR="00BB643E">
        <w:t xml:space="preserve">AB requests information from an organisation or individual who is likely to have information which is relevant to the functions of the </w:t>
      </w:r>
      <w:proofErr w:type="gramStart"/>
      <w:r w:rsidR="00BB643E">
        <w:t>SA</w:t>
      </w:r>
      <w:r w:rsidR="00435AD4">
        <w:t>B</w:t>
      </w:r>
      <w:proofErr w:type="gramEnd"/>
      <w:r w:rsidR="00BB643E">
        <w:t xml:space="preserve"> they </w:t>
      </w:r>
      <w:r w:rsidR="00BB643E">
        <w:rPr>
          <w:b/>
        </w:rPr>
        <w:t xml:space="preserve">must </w:t>
      </w:r>
      <w:r w:rsidR="00BB643E">
        <w:t xml:space="preserve">share what they know with the </w:t>
      </w:r>
      <w:r w:rsidR="00435AD4">
        <w:t>H</w:t>
      </w:r>
      <w:r w:rsidR="00BB643E">
        <w:t>SAB in accordance with the Care Act 2014.</w:t>
      </w:r>
    </w:p>
    <w:p w14:paraId="4ED59C61" w14:textId="0F6F58B4" w:rsidR="00BB643E" w:rsidRDefault="00BB643E" w:rsidP="00BB643E">
      <w:r>
        <w:t>The SAR will be undertaken by people who are independent of the case under review and of the organisation whose actions are being followed. The core skills and experience expected of a reviewer</w:t>
      </w:r>
      <w:r w:rsidR="009D60B6">
        <w:t>/author</w:t>
      </w:r>
      <w:r>
        <w:t xml:space="preserve"> are as follows:</w:t>
      </w:r>
    </w:p>
    <w:p w14:paraId="73DD0C27" w14:textId="0DB69AEC" w:rsidR="00BB643E" w:rsidRDefault="00BB643E" w:rsidP="00BB643E">
      <w:pPr>
        <w:pStyle w:val="ListParagraph"/>
        <w:numPr>
          <w:ilvl w:val="0"/>
          <w:numId w:val="11"/>
        </w:numPr>
      </w:pPr>
      <w:r>
        <w:t xml:space="preserve">Appropriate level of </w:t>
      </w:r>
      <w:proofErr w:type="gramStart"/>
      <w:r>
        <w:t>seniority;</w:t>
      </w:r>
      <w:proofErr w:type="gramEnd"/>
    </w:p>
    <w:p w14:paraId="022828FC" w14:textId="783A9ACA" w:rsidR="00BB643E" w:rsidRDefault="00BB643E" w:rsidP="00BB643E">
      <w:pPr>
        <w:pStyle w:val="ListParagraph"/>
        <w:numPr>
          <w:ilvl w:val="0"/>
          <w:numId w:val="11"/>
        </w:numPr>
      </w:pPr>
      <w:r>
        <w:t xml:space="preserve">Strong leadership and ability to motivate </w:t>
      </w:r>
      <w:proofErr w:type="gramStart"/>
      <w:r>
        <w:t>others;</w:t>
      </w:r>
      <w:proofErr w:type="gramEnd"/>
    </w:p>
    <w:p w14:paraId="59B905EA" w14:textId="3F816DB4" w:rsidR="00BB643E" w:rsidRDefault="00BB643E" w:rsidP="00BB643E">
      <w:pPr>
        <w:pStyle w:val="ListParagraph"/>
        <w:numPr>
          <w:ilvl w:val="0"/>
          <w:numId w:val="11"/>
        </w:numPr>
      </w:pPr>
      <w:r>
        <w:t xml:space="preserve">Inclined towards promoting an open, reflective learning </w:t>
      </w:r>
      <w:proofErr w:type="gramStart"/>
      <w:r>
        <w:t>culture;</w:t>
      </w:r>
      <w:proofErr w:type="gramEnd"/>
    </w:p>
    <w:p w14:paraId="2A24CEF5" w14:textId="36528BCD" w:rsidR="00BB643E" w:rsidRDefault="00BB643E" w:rsidP="00BB643E">
      <w:pPr>
        <w:pStyle w:val="ListParagraph"/>
        <w:numPr>
          <w:ilvl w:val="0"/>
          <w:numId w:val="11"/>
        </w:numPr>
      </w:pPr>
      <w:r>
        <w:t xml:space="preserve">Expert facilitation </w:t>
      </w:r>
      <w:proofErr w:type="gramStart"/>
      <w:r>
        <w:t>skills;</w:t>
      </w:r>
      <w:proofErr w:type="gramEnd"/>
    </w:p>
    <w:p w14:paraId="61245B87" w14:textId="3F96B905" w:rsidR="00BB643E" w:rsidRDefault="00BB643E" w:rsidP="00BB643E">
      <w:pPr>
        <w:pStyle w:val="ListParagraph"/>
        <w:numPr>
          <w:ilvl w:val="0"/>
          <w:numId w:val="11"/>
        </w:numPr>
      </w:pPr>
      <w:r>
        <w:t xml:space="preserve">Experience of more than one review </w:t>
      </w:r>
      <w:proofErr w:type="gramStart"/>
      <w:r>
        <w:t>methodology;</w:t>
      </w:r>
      <w:proofErr w:type="gramEnd"/>
    </w:p>
    <w:p w14:paraId="4AD831AB" w14:textId="2B0C613C" w:rsidR="00BB643E" w:rsidRDefault="00BB643E" w:rsidP="00BB643E">
      <w:pPr>
        <w:pStyle w:val="ListParagraph"/>
        <w:numPr>
          <w:ilvl w:val="0"/>
          <w:numId w:val="11"/>
        </w:numPr>
      </w:pPr>
      <w:r>
        <w:t xml:space="preserve">Good analytical skills and experience of collaboration problem </w:t>
      </w:r>
      <w:proofErr w:type="gramStart"/>
      <w:r>
        <w:t>solving;</w:t>
      </w:r>
      <w:proofErr w:type="gramEnd"/>
    </w:p>
    <w:p w14:paraId="62F64EFA" w14:textId="589CE3D8" w:rsidR="00BB643E" w:rsidRDefault="00BB643E" w:rsidP="00BB643E">
      <w:pPr>
        <w:pStyle w:val="ListParagraph"/>
        <w:numPr>
          <w:ilvl w:val="0"/>
          <w:numId w:val="11"/>
        </w:numPr>
      </w:pPr>
      <w:r>
        <w:t xml:space="preserve">Ability to manage potentially sensitive and complex group </w:t>
      </w:r>
      <w:proofErr w:type="gramStart"/>
      <w:r>
        <w:t>dynamics;</w:t>
      </w:r>
      <w:proofErr w:type="gramEnd"/>
    </w:p>
    <w:p w14:paraId="1E40AF34" w14:textId="239C2101" w:rsidR="00BB643E" w:rsidRDefault="00BB643E" w:rsidP="00BB643E">
      <w:pPr>
        <w:pStyle w:val="ListParagraph"/>
        <w:numPr>
          <w:ilvl w:val="0"/>
          <w:numId w:val="11"/>
        </w:numPr>
      </w:pPr>
      <w:r>
        <w:t xml:space="preserve">Excellent interpersonal </w:t>
      </w:r>
      <w:proofErr w:type="gramStart"/>
      <w:r>
        <w:t>skills;</w:t>
      </w:r>
      <w:proofErr w:type="gramEnd"/>
    </w:p>
    <w:p w14:paraId="328E2453" w14:textId="4747228E" w:rsidR="00BB643E" w:rsidRDefault="00BB643E" w:rsidP="00BB643E">
      <w:pPr>
        <w:pStyle w:val="ListParagraph"/>
        <w:numPr>
          <w:ilvl w:val="0"/>
          <w:numId w:val="11"/>
        </w:numPr>
      </w:pPr>
      <w:r>
        <w:t>Safeguarding experience and understanding of vulnerability and its impact.</w:t>
      </w:r>
    </w:p>
    <w:p w14:paraId="1214541B" w14:textId="7A1F5331" w:rsidR="00BB643E" w:rsidRDefault="00BB643E" w:rsidP="00BB643E">
      <w:r>
        <w:t xml:space="preserve">When undertaking the SAR, records will be anonymised. Involved organisations will be provided with copies of reports for comments on factual accuracy prior to final draft. Where a SAR Panel is </w:t>
      </w:r>
      <w:proofErr w:type="gramStart"/>
      <w:r>
        <w:t>established</w:t>
      </w:r>
      <w:proofErr w:type="gramEnd"/>
      <w:r>
        <w:t xml:space="preserve"> it will be the role of the panel to ensure the report is factually accurate and based on the evidence gathered during the process.</w:t>
      </w:r>
    </w:p>
    <w:p w14:paraId="62BB1589" w14:textId="322BFACD" w:rsidR="0096726B" w:rsidRDefault="00BB643E" w:rsidP="00BB643E">
      <w:r>
        <w:t xml:space="preserve">The SARs must be completed in a timely manner. Once the decision to commission a review has been made, the review should be completed within six months or if otherwise, this would need to be agreed by the Chair of </w:t>
      </w:r>
      <w:r w:rsidR="000355F3">
        <w:t>H</w:t>
      </w:r>
      <w:r>
        <w:t>SAB. Any urgent issues which emerge from the review and need to be considered earlier should be brought to the attention of the Chair</w:t>
      </w:r>
      <w:r w:rsidR="000355F3">
        <w:t xml:space="preserve"> of HSAB</w:t>
      </w:r>
      <w:r>
        <w:t>. It is acknowledged that where a safeguarding adult review relates to serious organisational abuse or where multiple perpetrators are involved, such reviews are likely to be more complex and therefore may require a longer time period to complete.</w:t>
      </w:r>
    </w:p>
    <w:p w14:paraId="72467D56" w14:textId="14BC97D5" w:rsidR="003B66A6" w:rsidRPr="00F74EEC" w:rsidRDefault="00BA5DB7" w:rsidP="00BA5DB7">
      <w:pPr>
        <w:pStyle w:val="Heading3"/>
      </w:pPr>
      <w:bookmarkStart w:id="12" w:name="_Toc156894494"/>
      <w:r>
        <w:t xml:space="preserve">2.4.1 </w:t>
      </w:r>
      <w:r w:rsidR="003B66A6" w:rsidRPr="00F74EEC">
        <w:t>The SAR Report</w:t>
      </w:r>
      <w:bookmarkEnd w:id="12"/>
    </w:p>
    <w:p w14:paraId="1543494D" w14:textId="77777777" w:rsidR="003B66A6" w:rsidRPr="00BA5DB7" w:rsidRDefault="003B66A6" w:rsidP="003B66A6">
      <w:r w:rsidRPr="00BA5DB7">
        <w:t>The SAR report brings together the learning and the themes identified during the SAR process.  It should provide analysis and comment on practice and the systems used to safeguard and promote the welfare of the adult.</w:t>
      </w:r>
    </w:p>
    <w:p w14:paraId="515FC897" w14:textId="77777777" w:rsidR="003B66A6" w:rsidRPr="00BA5DB7" w:rsidRDefault="003B66A6" w:rsidP="003B66A6">
      <w:r w:rsidRPr="00BA5DB7">
        <w:t>The SAR report should:</w:t>
      </w:r>
    </w:p>
    <w:p w14:paraId="629F3CD8" w14:textId="77777777" w:rsidR="003B66A6" w:rsidRPr="00BA5DB7" w:rsidRDefault="003B66A6" w:rsidP="003B66A6">
      <w:pPr>
        <w:pStyle w:val="ListParagraph"/>
        <w:numPr>
          <w:ilvl w:val="0"/>
          <w:numId w:val="39"/>
        </w:numPr>
      </w:pPr>
      <w:r w:rsidRPr="00BA5DB7">
        <w:t xml:space="preserve">Provide an overview of the case, including a summary of the circumstances that led to the SAR being </w:t>
      </w:r>
      <w:proofErr w:type="gramStart"/>
      <w:r w:rsidRPr="00BA5DB7">
        <w:t>undertaken</w:t>
      </w:r>
      <w:proofErr w:type="gramEnd"/>
    </w:p>
    <w:p w14:paraId="11EE0B34" w14:textId="77777777" w:rsidR="003B66A6" w:rsidRPr="00BA5DB7" w:rsidRDefault="003B66A6" w:rsidP="003B66A6">
      <w:pPr>
        <w:pStyle w:val="ListParagraph"/>
        <w:numPr>
          <w:ilvl w:val="0"/>
          <w:numId w:val="39"/>
        </w:numPr>
      </w:pPr>
      <w:r w:rsidRPr="00BA5DB7">
        <w:t xml:space="preserve">Outline briefly the methodology and SAR process including how the views and participation of stakeholders were taken into </w:t>
      </w:r>
      <w:proofErr w:type="gramStart"/>
      <w:r w:rsidRPr="00BA5DB7">
        <w:t>account</w:t>
      </w:r>
      <w:proofErr w:type="gramEnd"/>
    </w:p>
    <w:p w14:paraId="74309078" w14:textId="77777777" w:rsidR="003B66A6" w:rsidRPr="00BA5DB7" w:rsidRDefault="003B66A6" w:rsidP="003B66A6">
      <w:pPr>
        <w:pStyle w:val="ListParagraph"/>
        <w:numPr>
          <w:ilvl w:val="0"/>
          <w:numId w:val="39"/>
        </w:numPr>
      </w:pPr>
      <w:r w:rsidRPr="00BA5DB7">
        <w:lastRenderedPageBreak/>
        <w:t xml:space="preserve">Identify how agencies worked with the adult, drawing out any common themes, significant failings and recognised good </w:t>
      </w:r>
      <w:proofErr w:type="gramStart"/>
      <w:r w:rsidRPr="00BA5DB7">
        <w:t>practice</w:t>
      </w:r>
      <w:proofErr w:type="gramEnd"/>
    </w:p>
    <w:p w14:paraId="06234FD9" w14:textId="77777777" w:rsidR="003B66A6" w:rsidRPr="00BA5DB7" w:rsidRDefault="003B66A6" w:rsidP="003B66A6">
      <w:pPr>
        <w:pStyle w:val="ListParagraph"/>
        <w:numPr>
          <w:ilvl w:val="0"/>
          <w:numId w:val="39"/>
        </w:numPr>
      </w:pPr>
      <w:r w:rsidRPr="00BA5DB7">
        <w:t xml:space="preserve">Identify actions that agencies/services have already undertaken in response to </w:t>
      </w:r>
      <w:proofErr w:type="gramStart"/>
      <w:r w:rsidRPr="00BA5DB7">
        <w:t>learning</w:t>
      </w:r>
      <w:proofErr w:type="gramEnd"/>
    </w:p>
    <w:p w14:paraId="2CAD7F0E" w14:textId="39957013" w:rsidR="00FF30D9" w:rsidRPr="006C0640" w:rsidRDefault="003B66A6" w:rsidP="0029064E">
      <w:pPr>
        <w:pStyle w:val="ListParagraph"/>
        <w:numPr>
          <w:ilvl w:val="0"/>
          <w:numId w:val="39"/>
        </w:numPr>
      </w:pPr>
      <w:r w:rsidRPr="00BA5DB7">
        <w:t>Provide recommendations that are relevant on a multi-agency basis that are SMART</w:t>
      </w:r>
      <w:r w:rsidR="00FF30D9">
        <w:t xml:space="preserve">: </w:t>
      </w:r>
      <w:r w:rsidR="00FF30D9" w:rsidRPr="006C0640">
        <w:t>Specific, Measurable, Achievable, Realistic and Timely</w:t>
      </w:r>
    </w:p>
    <w:p w14:paraId="13BADBE0" w14:textId="58045749" w:rsidR="003B66A6" w:rsidRPr="00BA5DB7" w:rsidRDefault="003B66A6" w:rsidP="003B66A6">
      <w:pPr>
        <w:pStyle w:val="ListParagraph"/>
        <w:numPr>
          <w:ilvl w:val="0"/>
          <w:numId w:val="39"/>
        </w:numPr>
      </w:pPr>
      <w:r w:rsidRPr="00BA5DB7">
        <w:t>Recommendations should be developed in consultation with the organisation that they relate to</w:t>
      </w:r>
    </w:p>
    <w:p w14:paraId="0291E204" w14:textId="77777777" w:rsidR="003B66A6" w:rsidRPr="00BA5DB7" w:rsidRDefault="003B66A6" w:rsidP="003B66A6">
      <w:r w:rsidRPr="00BA5DB7">
        <w:t>The SAR Panel will agree the key learning points of the SAR that are included in the SAR report.  They will support the development of the report by the SAR Panel Chair by reviewing draft versions and shaping the final recommendations.</w:t>
      </w:r>
    </w:p>
    <w:p w14:paraId="31986B6D" w14:textId="0896501D" w:rsidR="003B66A6" w:rsidRPr="00BA5DB7" w:rsidRDefault="003B66A6" w:rsidP="003B66A6">
      <w:r w:rsidRPr="00BA5DB7">
        <w:t xml:space="preserve">SAR Panel Members only should be sighted on draft reports.  Progress of the SAR will be reported at the quarterly </w:t>
      </w:r>
      <w:r w:rsidR="00C378D5">
        <w:t>H</w:t>
      </w:r>
      <w:r w:rsidRPr="00BA5DB7">
        <w:t xml:space="preserve">SAB Main Board meetings to ensure that </w:t>
      </w:r>
      <w:r w:rsidR="00C378D5">
        <w:t>H</w:t>
      </w:r>
      <w:r w:rsidRPr="00BA5DB7">
        <w:t>SAB members are sighted on the progress, arising issues and general themes of the review.</w:t>
      </w:r>
    </w:p>
    <w:p w14:paraId="3F5E0260" w14:textId="77777777" w:rsidR="003B66A6" w:rsidRPr="00BA5DB7" w:rsidRDefault="003B66A6" w:rsidP="003B66A6">
      <w:r w:rsidRPr="00BA5DB7">
        <w:t>SAR Panel representatives will have the opportunity to quality assure factual accuracy and interpretation of their agency’s involvement.  Whilst the sharing of the report is not permitted outside of the panel, consultation is permitted in relation to specific events, or accuracy of specific text.</w:t>
      </w:r>
    </w:p>
    <w:p w14:paraId="148DFC30" w14:textId="4CD87934" w:rsidR="003B66A6" w:rsidRPr="00BA5DB7" w:rsidRDefault="003B66A6" w:rsidP="003B66A6">
      <w:r w:rsidRPr="00BA5DB7">
        <w:t xml:space="preserve">Where concerns arise regarding the process, panel members should raise them in the first instance with the SAR Panel Chair. If the SAR Panel Chair has </w:t>
      </w:r>
      <w:proofErr w:type="gramStart"/>
      <w:r w:rsidRPr="00BA5DB7">
        <w:t>concerns</w:t>
      </w:r>
      <w:proofErr w:type="gramEnd"/>
      <w:r w:rsidRPr="00BA5DB7">
        <w:t xml:space="preserve"> they will discuss them with the SAR Panel members.  Unresolved issues should be managed using the </w:t>
      </w:r>
      <w:r w:rsidR="00EA524E">
        <w:t>H</w:t>
      </w:r>
      <w:r w:rsidRPr="00BA5DB7">
        <w:t>SAB escalation process.</w:t>
      </w:r>
    </w:p>
    <w:p w14:paraId="261072B7" w14:textId="29B07DFF" w:rsidR="003B66A6" w:rsidRPr="00BA5DB7" w:rsidRDefault="00A3230D" w:rsidP="003B66A6">
      <w:r>
        <w:rPr>
          <w:noProof/>
          <w:lang w:eastAsia="en-GB"/>
        </w:rPr>
        <mc:AlternateContent>
          <mc:Choice Requires="wps">
            <w:drawing>
              <wp:anchor distT="0" distB="0" distL="114300" distR="114300" simplePos="0" relativeHeight="251664393" behindDoc="0" locked="0" layoutInCell="1" allowOverlap="1" wp14:anchorId="18F3CC6B" wp14:editId="582C11CE">
                <wp:simplePos x="0" y="0"/>
                <wp:positionH relativeFrom="column">
                  <wp:posOffset>3876675</wp:posOffset>
                </wp:positionH>
                <wp:positionV relativeFrom="paragraph">
                  <wp:posOffset>941070</wp:posOffset>
                </wp:positionV>
                <wp:extent cx="1781175" cy="937895"/>
                <wp:effectExtent l="57150" t="19050" r="85725" b="90805"/>
                <wp:wrapSquare wrapText="bothSides"/>
                <wp:docPr id="1327405167" name="Left Arrow Callout 13"/>
                <wp:cNvGraphicFramePr/>
                <a:graphic xmlns:a="http://schemas.openxmlformats.org/drawingml/2006/main">
                  <a:graphicData uri="http://schemas.microsoft.com/office/word/2010/wordprocessingShape">
                    <wps:wsp>
                      <wps:cNvSpPr/>
                      <wps:spPr>
                        <a:xfrm>
                          <a:off x="0" y="0"/>
                          <a:ext cx="1781175" cy="937895"/>
                        </a:xfrm>
                        <a:prstGeom prst="leftArrowCallout">
                          <a:avLst>
                            <a:gd name="adj1" fmla="val 31350"/>
                            <a:gd name="adj2" fmla="val 25000"/>
                            <a:gd name="adj3" fmla="val 25000"/>
                            <a:gd name="adj4" fmla="val 78978"/>
                          </a:avLst>
                        </a:prstGeom>
                      </wps:spPr>
                      <wps:style>
                        <a:lnRef idx="1">
                          <a:schemeClr val="accent1"/>
                        </a:lnRef>
                        <a:fillRef idx="3">
                          <a:schemeClr val="accent1"/>
                        </a:fillRef>
                        <a:effectRef idx="2">
                          <a:schemeClr val="accent1"/>
                        </a:effectRef>
                        <a:fontRef idx="minor">
                          <a:schemeClr val="lt1"/>
                        </a:fontRef>
                      </wps:style>
                      <wps:txbx>
                        <w:txbxContent>
                          <w:p w14:paraId="0688B49E" w14:textId="3032E42E" w:rsidR="00A3230D" w:rsidRDefault="00A3230D" w:rsidP="00A3230D">
                            <w:pPr>
                              <w:spacing w:after="0"/>
                              <w:jc w:val="center"/>
                            </w:pPr>
                            <w:r>
                              <w:t xml:space="preserve">See </w:t>
                            </w:r>
                            <w:r w:rsidRPr="00D6113F">
                              <w:t xml:space="preserve">appendix </w:t>
                            </w:r>
                            <w:r w:rsidR="00B93AE1">
                              <w:t>11</w:t>
                            </w:r>
                            <w:r>
                              <w:t xml:space="preserve"> for SCIE</w:t>
                            </w:r>
                            <w:r w:rsidR="0087695F">
                              <w:t xml:space="preserve"> </w:t>
                            </w:r>
                            <w:r w:rsidR="00D6113F">
                              <w:t xml:space="preserve">SAR </w:t>
                            </w:r>
                            <w:r w:rsidR="0087695F">
                              <w:t xml:space="preserve">Quality </w:t>
                            </w:r>
                            <w:r w:rsidR="00D6113F">
                              <w:t>Markers</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8F3CC6B" id="Left Arrow Callout 13" o:spid="_x0000_s1030" type="#_x0000_t77" style="position:absolute;margin-left:305.25pt;margin-top:74.1pt;width:140.25pt;height:73.85pt;z-index:25166439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" adj="4541,,2843,7414" fillcolor="#254163 [1636]" strokecolor="#4579b8 [3044]">
                <v:fill color2="#4477b6 [3012]" rotate="t" angle="180" colors="0 #2c5d98;52429f #3c7bc7;1 #3a7ccb" focus="100%" type="gradient">
                  <o:fill v:ext="view" type="gradientUnscaled"/>
                </v:fill>
                <v:shadow on="t" color="black" opacity="22937f" origin=",.5" offset="0,.63889mm"/>
                <v:textbox>
                  <w:txbxContent>
                    <w:p w14:paraId="0688B49E" w14:textId="3032E42E" w:rsidR="00A3230D" w:rsidRDefault="00A3230D" w:rsidP="00A3230D">
                      <w:pPr>
                        <w:spacing w:after="0"/>
                        <w:jc w:val="center"/>
                      </w:pPr>
                      <w:r>
                        <w:t xml:space="preserve">See </w:t>
                      </w:r>
                      <w:r w:rsidRPr="00D6113F">
                        <w:t xml:space="preserve">appendix </w:t>
                      </w:r>
                      <w:r w:rsidR="00B93AE1">
                        <w:t>11</w:t>
                      </w:r>
                      <w:r>
                        <w:t xml:space="preserve"> for SCIE</w:t>
                      </w:r>
                      <w:r w:rsidR="0087695F">
                        <w:t xml:space="preserve"> </w:t>
                      </w:r>
                      <w:r w:rsidR="00D6113F">
                        <w:t xml:space="preserve">SAR </w:t>
                      </w:r>
                      <w:r w:rsidR="0087695F">
                        <w:t xml:space="preserve">Quality </w:t>
                      </w:r>
                      <w:r w:rsidR="00D6113F">
                        <w:t>Markers</w:t>
                      </w:r>
                      <w:r>
                        <w:t>.</w:t>
                      </w:r>
                    </w:p>
                  </w:txbxContent>
                </v:textbox>
                <w10:wrap type="square"/>
              </v:shape>
            </w:pict>
          </mc:Fallback>
        </mc:AlternateContent>
      </w:r>
      <w:r w:rsidR="003B66A6" w:rsidRPr="00BA5DB7">
        <w:t>Where appropriate, the final draft of the report should be shared with the adult, family members and/or advocates for comment and views on publication prior to submission to the Board.  Where possible, this should be facilitated by a professional with an established relationship and consideration must be given to the support required to understand and respond to the report.</w:t>
      </w:r>
    </w:p>
    <w:p w14:paraId="600D8F93" w14:textId="5C9718DC" w:rsidR="003B66A6" w:rsidRPr="00BA5DB7" w:rsidRDefault="003B66A6" w:rsidP="003B66A6">
      <w:r w:rsidRPr="00BA5DB7">
        <w:t xml:space="preserve">The Panel should agree the final draft of the report that is sent to </w:t>
      </w:r>
      <w:r w:rsidR="008B0108" w:rsidRPr="00BA5DB7">
        <w:t>H</w:t>
      </w:r>
      <w:r w:rsidRPr="00BA5DB7">
        <w:t xml:space="preserve">SAB Main Board for ratification.  The ratification process will ensure that the SAR report meets the expected quality </w:t>
      </w:r>
      <w:r w:rsidR="00D6113F">
        <w:t>markers</w:t>
      </w:r>
      <w:r w:rsidRPr="00BA5DB7">
        <w:t xml:space="preserve"> (SCIE)</w:t>
      </w:r>
      <w:r w:rsidR="00D6113F">
        <w:t>.</w:t>
      </w:r>
      <w:r w:rsidR="00A3230D">
        <w:t xml:space="preserve">  </w:t>
      </w:r>
    </w:p>
    <w:p w14:paraId="44BBC509" w14:textId="1DA6D9AB" w:rsidR="003B66A6" w:rsidRDefault="0035160A" w:rsidP="0035160A">
      <w:pPr>
        <w:pStyle w:val="Heading3"/>
      </w:pPr>
      <w:bookmarkStart w:id="13" w:name="_Toc156894495"/>
      <w:proofErr w:type="gramStart"/>
      <w:r>
        <w:t xml:space="preserve">2.4.2  </w:t>
      </w:r>
      <w:r w:rsidR="003B66A6">
        <w:t>SAR</w:t>
      </w:r>
      <w:proofErr w:type="gramEnd"/>
      <w:r w:rsidR="003B66A6">
        <w:t xml:space="preserve"> Ratification, Recommendations and Accountability</w:t>
      </w:r>
      <w:bookmarkEnd w:id="13"/>
    </w:p>
    <w:p w14:paraId="7282D498" w14:textId="08672B56" w:rsidR="003B66A6" w:rsidRPr="0035160A" w:rsidRDefault="003B66A6" w:rsidP="003B66A6">
      <w:r w:rsidRPr="0035160A">
        <w:t xml:space="preserve">Once the final draft of the report has been agreed by the SAR Panel, the draft report should be shared with the </w:t>
      </w:r>
      <w:r w:rsidR="0069471D" w:rsidRPr="0035160A">
        <w:t>H</w:t>
      </w:r>
      <w:r w:rsidRPr="0035160A">
        <w:t xml:space="preserve">SAB members at the </w:t>
      </w:r>
      <w:r w:rsidR="0069471D" w:rsidRPr="0035160A">
        <w:t>H</w:t>
      </w:r>
      <w:r w:rsidRPr="0035160A">
        <w:t>SAB Main Board for ratification.  This should be presented by the SAR Panel Chair, or an agreed representative of the SAR Panel.</w:t>
      </w:r>
    </w:p>
    <w:p w14:paraId="2022B266" w14:textId="176C518C" w:rsidR="003B66A6" w:rsidRPr="0035160A" w:rsidRDefault="003B66A6" w:rsidP="003B66A6">
      <w:r w:rsidRPr="0035160A">
        <w:lastRenderedPageBreak/>
        <w:t xml:space="preserve">The formal sign off at </w:t>
      </w:r>
      <w:r w:rsidR="0069471D" w:rsidRPr="0035160A">
        <w:t>H</w:t>
      </w:r>
      <w:r w:rsidRPr="0035160A">
        <w:t>SAB Main Board provides a further opportunity for wider comment and ratification.</w:t>
      </w:r>
    </w:p>
    <w:p w14:paraId="6E22AB2C" w14:textId="2143E2A5" w:rsidR="003B66A6" w:rsidRPr="0035160A" w:rsidRDefault="003B66A6" w:rsidP="003B66A6">
      <w:r w:rsidRPr="0035160A">
        <w:t xml:space="preserve">At the point of ratification, </w:t>
      </w:r>
      <w:r w:rsidR="0069471D" w:rsidRPr="0035160A">
        <w:t>H</w:t>
      </w:r>
      <w:r w:rsidRPr="0035160A">
        <w:t xml:space="preserve">SAB members take ownership of the findings of the report.  </w:t>
      </w:r>
      <w:r w:rsidR="0069471D" w:rsidRPr="0035160A">
        <w:t>H</w:t>
      </w:r>
      <w:r w:rsidRPr="0035160A">
        <w:t xml:space="preserve">SAB members are responsible for agreeing how the recommendations will be responded to and actions required (both as single agencies and from a multi-agency perspective).  Where there are external agencies outside of the </w:t>
      </w:r>
      <w:r w:rsidR="0069471D" w:rsidRPr="0035160A">
        <w:t>H</w:t>
      </w:r>
      <w:r w:rsidRPr="0035160A">
        <w:t xml:space="preserve">SAB for whom recommendations are made, the </w:t>
      </w:r>
      <w:r w:rsidR="00B34F40">
        <w:t>H</w:t>
      </w:r>
      <w:r w:rsidRPr="0035160A">
        <w:t>SAB members must agree how to approach these actions and request a response from the relevant agency.</w:t>
      </w:r>
    </w:p>
    <w:p w14:paraId="7D8828D3" w14:textId="5D8FD9A5" w:rsidR="003B66A6" w:rsidRDefault="00681B1F" w:rsidP="0035160A">
      <w:pPr>
        <w:pStyle w:val="Heading3"/>
      </w:pPr>
      <w:bookmarkStart w:id="14" w:name="_Toc156894496"/>
      <w:proofErr w:type="gramStart"/>
      <w:r>
        <w:t>2</w:t>
      </w:r>
      <w:r w:rsidR="0035160A">
        <w:t xml:space="preserve">.4.3  </w:t>
      </w:r>
      <w:r w:rsidR="003B66A6">
        <w:t>SAR</w:t>
      </w:r>
      <w:proofErr w:type="gramEnd"/>
      <w:r w:rsidR="003B66A6">
        <w:t xml:space="preserve"> Report Publication</w:t>
      </w:r>
      <w:bookmarkEnd w:id="14"/>
    </w:p>
    <w:p w14:paraId="6B93249B" w14:textId="5FA1C2CE" w:rsidR="003B66A6" w:rsidRPr="00681B1F" w:rsidRDefault="003B66A6" w:rsidP="003B66A6">
      <w:r w:rsidRPr="00681B1F">
        <w:t xml:space="preserve">There is a statutory duty to publish the findings of SARs, however, the method of publication and the extent of publication is decided by </w:t>
      </w:r>
      <w:r w:rsidR="001616FB" w:rsidRPr="00681B1F">
        <w:t>H</w:t>
      </w:r>
      <w:r w:rsidRPr="00681B1F">
        <w:t>SAB members.</w:t>
      </w:r>
    </w:p>
    <w:p w14:paraId="06F040BA" w14:textId="3BC41848" w:rsidR="003B66A6" w:rsidRPr="00681B1F" w:rsidRDefault="003B66A6" w:rsidP="003B66A6">
      <w:r w:rsidRPr="00681B1F">
        <w:t xml:space="preserve">SAR report publication may be impacted by other parallel processes such as criminal proceedings/court cases, alongside data sensitivity issues that may impact on those how have been impacted by the case.  Whilst publication of the report may be held for publication, the lessons </w:t>
      </w:r>
      <w:proofErr w:type="gramStart"/>
      <w:r w:rsidRPr="00681B1F">
        <w:t>learnt</w:t>
      </w:r>
      <w:proofErr w:type="gramEnd"/>
      <w:r w:rsidRPr="00681B1F">
        <w:t xml:space="preserve"> and recommendations can be taken forward once the </w:t>
      </w:r>
      <w:r w:rsidR="001616FB" w:rsidRPr="00681B1F">
        <w:t>H</w:t>
      </w:r>
      <w:r w:rsidRPr="00681B1F">
        <w:t>SAB members have agreed the report.</w:t>
      </w:r>
    </w:p>
    <w:p w14:paraId="49EFE122" w14:textId="77777777" w:rsidR="003B66A6" w:rsidRPr="00681B1F" w:rsidRDefault="003B66A6" w:rsidP="003B66A6">
      <w:r w:rsidRPr="00681B1F">
        <w:t>Decisions in relation to publication will consider the view of the SAR Panel, the adult family members and/or advocates and any potential impact on those involved in the case.</w:t>
      </w:r>
    </w:p>
    <w:p w14:paraId="129CACB9" w14:textId="1E794724" w:rsidR="003B66A6" w:rsidRPr="00681B1F" w:rsidRDefault="001616FB" w:rsidP="003B66A6">
      <w:r w:rsidRPr="00681B1F">
        <w:t>H</w:t>
      </w:r>
      <w:r w:rsidR="003B66A6" w:rsidRPr="00681B1F">
        <w:t xml:space="preserve">SAB members will consider how findings of the SAR will be disseminated to interested </w:t>
      </w:r>
      <w:proofErr w:type="gramStart"/>
      <w:r w:rsidR="003B66A6" w:rsidRPr="00681B1F">
        <w:t>parties, and</w:t>
      </w:r>
      <w:proofErr w:type="gramEnd"/>
      <w:r w:rsidR="003B66A6" w:rsidRPr="00681B1F">
        <w:t xml:space="preserve"> will confirm to whom the SAR report will be made available.  It is expected that </w:t>
      </w:r>
      <w:r w:rsidRPr="00681B1F">
        <w:t>H</w:t>
      </w:r>
      <w:r w:rsidR="003B66A6" w:rsidRPr="00681B1F">
        <w:t>SAB members will disseminate learning with their agencies, implement identified actions and de-brief and support practitioners involved in the case.</w:t>
      </w:r>
    </w:p>
    <w:p w14:paraId="1F9AE0BE" w14:textId="1559DC44" w:rsidR="003B66A6" w:rsidRDefault="003B66A6" w:rsidP="003B66A6">
      <w:pPr>
        <w:rPr>
          <w:color w:val="FF0000"/>
        </w:rPr>
      </w:pPr>
      <w:r w:rsidRPr="00681B1F">
        <w:t xml:space="preserve">General themes and outcomes of SAR’s will be reported in the </w:t>
      </w:r>
      <w:r w:rsidR="001616FB" w:rsidRPr="00681B1F">
        <w:t>H</w:t>
      </w:r>
      <w:r w:rsidRPr="00681B1F">
        <w:t xml:space="preserve">SAB Annual Report, with overviews and any resulting practice guidance/resources for practitioners made available on the </w:t>
      </w:r>
      <w:r w:rsidR="001616FB" w:rsidRPr="00681B1F">
        <w:t>H</w:t>
      </w:r>
      <w:r w:rsidRPr="00681B1F">
        <w:t>SAB website</w:t>
      </w:r>
      <w:r w:rsidR="00C54D35" w:rsidRPr="00681B1F">
        <w:rPr>
          <w:b/>
          <w:bCs/>
        </w:rPr>
        <w:t>:</w:t>
      </w:r>
      <w:r w:rsidR="001616FB" w:rsidRPr="00681B1F">
        <w:rPr>
          <w:b/>
          <w:bCs/>
        </w:rPr>
        <w:t xml:space="preserve"> </w:t>
      </w:r>
      <w:hyperlink r:id="rId26" w:history="1">
        <w:r w:rsidR="00932023">
          <w:rPr>
            <w:rStyle w:val="Hyperlink"/>
            <w:rFonts w:eastAsiaTheme="minorEastAsia"/>
            <w:b/>
            <w:noProof/>
            <w:lang w:eastAsia="en-GB"/>
          </w:rPr>
          <w:t>www.halton.gov.uk/adultsafeguarding</w:t>
        </w:r>
      </w:hyperlink>
    </w:p>
    <w:p w14:paraId="13ACA0F5" w14:textId="76E27E8E" w:rsidR="003B66A6" w:rsidRPr="00681B1F" w:rsidRDefault="00C54D35" w:rsidP="003B66A6">
      <w:r w:rsidRPr="00681B1F">
        <w:t>H</w:t>
      </w:r>
      <w:r w:rsidR="003B66A6" w:rsidRPr="00681B1F">
        <w:t>SAB will also contribute information on the SAR to the national SAR repository, collated by SCIE to support the wider safeguarding agenda.</w:t>
      </w:r>
    </w:p>
    <w:p w14:paraId="18A04987" w14:textId="4FC948B2" w:rsidR="003B66A6" w:rsidRDefault="00681B1F" w:rsidP="00681B1F">
      <w:pPr>
        <w:pStyle w:val="Heading3"/>
      </w:pPr>
      <w:bookmarkStart w:id="15" w:name="_Toc156894497"/>
      <w:proofErr w:type="gramStart"/>
      <w:r>
        <w:t xml:space="preserve">2.4.4  </w:t>
      </w:r>
      <w:r w:rsidR="003B66A6">
        <w:t>Action</w:t>
      </w:r>
      <w:proofErr w:type="gramEnd"/>
      <w:r w:rsidR="003B66A6">
        <w:t xml:space="preserve"> Plans and Monitoring</w:t>
      </w:r>
      <w:bookmarkEnd w:id="15"/>
    </w:p>
    <w:p w14:paraId="58318174" w14:textId="66DE4CE2" w:rsidR="003B66A6" w:rsidRPr="00681B1F" w:rsidRDefault="003B66A6" w:rsidP="003B66A6">
      <w:r w:rsidRPr="00681B1F">
        <w:t xml:space="preserve">The development of a multi-agency action plan is commissioned by the </w:t>
      </w:r>
      <w:r w:rsidR="00C54D35" w:rsidRPr="00681B1F">
        <w:t>H</w:t>
      </w:r>
      <w:r w:rsidRPr="00681B1F">
        <w:t>SAB Main Board.  This will usually be tasked to the SAR</w:t>
      </w:r>
      <w:r w:rsidR="00C54D35" w:rsidRPr="00681B1F">
        <w:t xml:space="preserve"> </w:t>
      </w:r>
      <w:proofErr w:type="gramStart"/>
      <w:r w:rsidR="00C54D35" w:rsidRPr="00681B1F">
        <w:t>Sub</w:t>
      </w:r>
      <w:r w:rsidRPr="00681B1F">
        <w:t xml:space="preserve"> Group</w:t>
      </w:r>
      <w:proofErr w:type="gramEnd"/>
      <w:r w:rsidRPr="00681B1F">
        <w:t xml:space="preserve"> who will ensure that actions are developed and monitored to meet the recommendations in the SAR report.</w:t>
      </w:r>
    </w:p>
    <w:p w14:paraId="7E402EEE" w14:textId="622C09FD" w:rsidR="003B66A6" w:rsidRPr="00681B1F" w:rsidRDefault="003B66A6" w:rsidP="003B66A6">
      <w:r w:rsidRPr="00681B1F">
        <w:t>SAR</w:t>
      </w:r>
      <w:r w:rsidR="00C54D35" w:rsidRPr="00681B1F">
        <w:t xml:space="preserve"> </w:t>
      </w:r>
      <w:proofErr w:type="gramStart"/>
      <w:r w:rsidR="00C54D35" w:rsidRPr="00681B1F">
        <w:t>Sub</w:t>
      </w:r>
      <w:r w:rsidRPr="00681B1F">
        <w:t xml:space="preserve"> Group</w:t>
      </w:r>
      <w:proofErr w:type="gramEnd"/>
      <w:r w:rsidRPr="00681B1F">
        <w:t xml:space="preserve"> will also seek assurance that single agency identified actions are completed and any barriers or delays are addressed.</w:t>
      </w:r>
    </w:p>
    <w:p w14:paraId="235111B4" w14:textId="4030E2E1" w:rsidR="00FF68FE" w:rsidRPr="00681B1F" w:rsidRDefault="003C4C7C" w:rsidP="003B66A6">
      <w:r w:rsidRPr="00681B1F">
        <w:rPr>
          <w:noProof/>
          <w:lang w:eastAsia="en-GB"/>
        </w:rPr>
        <w:lastRenderedPageBreak/>
        <mc:AlternateContent>
          <mc:Choice Requires="wps">
            <w:drawing>
              <wp:anchor distT="0" distB="0" distL="114300" distR="114300" simplePos="0" relativeHeight="251662345" behindDoc="0" locked="0" layoutInCell="1" allowOverlap="1" wp14:anchorId="2CF8B61F" wp14:editId="36A130CD">
                <wp:simplePos x="0" y="0"/>
                <wp:positionH relativeFrom="page">
                  <wp:posOffset>1152525</wp:posOffset>
                </wp:positionH>
                <wp:positionV relativeFrom="paragraph">
                  <wp:posOffset>870585</wp:posOffset>
                </wp:positionV>
                <wp:extent cx="4964400" cy="392400"/>
                <wp:effectExtent l="57150" t="19050" r="84455" b="103505"/>
                <wp:wrapTopAndBottom/>
                <wp:docPr id="12" name="Rounded Rectangle 12"/>
                <wp:cNvGraphicFramePr/>
                <a:graphic xmlns:a="http://schemas.openxmlformats.org/drawingml/2006/main">
                  <a:graphicData uri="http://schemas.microsoft.com/office/word/2010/wordprocessingShape">
                    <wps:wsp>
                      <wps:cNvSpPr/>
                      <wps:spPr>
                        <a:xfrm>
                          <a:off x="0" y="0"/>
                          <a:ext cx="4964400" cy="392400"/>
                        </a:xfrm>
                        <a:prstGeom prst="roundRect">
                          <a:avLst/>
                        </a:prstGeom>
                      </wps:spPr>
                      <wps:style>
                        <a:lnRef idx="1">
                          <a:schemeClr val="accent1"/>
                        </a:lnRef>
                        <a:fillRef idx="3">
                          <a:schemeClr val="accent1"/>
                        </a:fillRef>
                        <a:effectRef idx="2">
                          <a:schemeClr val="accent1"/>
                        </a:effectRef>
                        <a:fontRef idx="minor">
                          <a:schemeClr val="lt1"/>
                        </a:fontRef>
                      </wps:style>
                      <wps:txbx>
                        <w:txbxContent>
                          <w:p w14:paraId="22677934" w14:textId="4124CA5C" w:rsidR="003C4C7C" w:rsidRDefault="003C4C7C" w:rsidP="003C4C7C">
                            <w:pPr>
                              <w:spacing w:after="0" w:line="240" w:lineRule="auto"/>
                              <w:jc w:val="center"/>
                            </w:pPr>
                            <w:r>
                              <w:t xml:space="preserve">See appendix </w:t>
                            </w:r>
                            <w:r w:rsidR="007E7AB2">
                              <w:t>8</w:t>
                            </w:r>
                            <w:r>
                              <w:t xml:space="preserve"> for an overview of the SAR process described above.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F8B61F" id="Rounded Rectangle 12" o:spid="_x0000_s1031" style="position:absolute;margin-left:90.75pt;margin-top:68.55pt;width:390.9pt;height:30.9pt;z-index:25166234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" fillcolor="#254163 [1636]" strokecolor="#4579b8 [3044]">
                <v:fill color2="#4477b6 [3012]" rotate="t" angle="180" colors="0 #2c5d98;52429f #3c7bc7;1 #3a7ccb" focus="100%" type="gradient">
                  <o:fill v:ext="view" type="gradientUnscaled"/>
                </v:fill>
                <v:shadow on="t" color="black" opacity="22937f" origin=",.5" offset="0,.63889mm"/>
                <v:textbox>
                  <w:txbxContent>
                    <w:p w14:paraId="22677934" w14:textId="4124CA5C" w:rsidR="003C4C7C" w:rsidRDefault="003C4C7C" w:rsidP="003C4C7C">
                      <w:pPr>
                        <w:spacing w:after="0" w:line="240" w:lineRule="auto"/>
                        <w:jc w:val="center"/>
                      </w:pPr>
                      <w:r>
                        <w:t xml:space="preserve">See appendix </w:t>
                      </w:r>
                      <w:r w:rsidR="007E7AB2">
                        <w:t>8</w:t>
                      </w:r>
                      <w:r>
                        <w:t xml:space="preserve"> for an overview of the SAR process described above.</w:t>
                      </w:r>
                    </w:p>
                  </w:txbxContent>
                </v:textbox>
                <w10:wrap type="topAndBottom" anchorx="page"/>
              </v:roundrect>
            </w:pict>
          </mc:Fallback>
        </mc:AlternateContent>
      </w:r>
      <w:r w:rsidR="003B66A6" w:rsidRPr="00681B1F">
        <w:t xml:space="preserve">Progress against the action plan and exception reporting will be made to the </w:t>
      </w:r>
      <w:r w:rsidR="00C54D35" w:rsidRPr="00681B1F">
        <w:t>H</w:t>
      </w:r>
      <w:r w:rsidR="003B66A6" w:rsidRPr="00681B1F">
        <w:t xml:space="preserve">SAB Executive Group.  The </w:t>
      </w:r>
      <w:r w:rsidR="00C54D35" w:rsidRPr="00681B1F">
        <w:t>H</w:t>
      </w:r>
      <w:r w:rsidR="003B66A6" w:rsidRPr="00681B1F">
        <w:t>SAB Executive Group will also receive a report at the point that all actions have been signed off as completed.</w:t>
      </w:r>
    </w:p>
    <w:p w14:paraId="4DC2EBE7" w14:textId="4030E2E1" w:rsidR="0096726B" w:rsidRDefault="00B15F70" w:rsidP="00F449A8">
      <w:pPr>
        <w:pStyle w:val="Heading2"/>
      </w:pPr>
      <w:bookmarkStart w:id="16" w:name="_Toc156894498"/>
      <w:r>
        <w:t>2.5</w:t>
      </w:r>
      <w:r w:rsidR="0096726B">
        <w:t xml:space="preserve"> Joint reviews</w:t>
      </w:r>
      <w:bookmarkEnd w:id="16"/>
    </w:p>
    <w:p w14:paraId="6556AF30" w14:textId="4BD030E2" w:rsidR="00D03B45" w:rsidRDefault="00D03B45" w:rsidP="00D03B45">
      <w:r>
        <w:t>Where there are possible grounds for a Safeguarding Adults Review and a Domestic Homicide Review or Children’s Serious Case Review, Multi-Agency Public Protection Review, Mental Health Service Review and/or other such formal review processes to be undertaken jointly, then a decision should be made at the outset by the decision makers involved as to which process is to lead, who is to take which role and who is to Chair with a final joint report being taken to the necessary commissioning bodies. Whether some aspects of the reviews can be commissioned jointly may be considered so as to reduce duplication of work for organisations involved.</w:t>
      </w:r>
    </w:p>
    <w:p w14:paraId="56ADE029" w14:textId="77777777" w:rsidR="00E81D65" w:rsidRDefault="00E81D65" w:rsidP="00E81D65">
      <w:r>
        <w:t>Any SAR will need to take account of a Coroner’s Inquiry and/or any criminal investigation related to the case, including disclosure issues, to ensure that relevant information can be shared without impacting on timescales. It will be the responsibility of the Chair of the SAR Panel to ensure the necessary contacts are maintained with appropriate people.</w:t>
      </w:r>
    </w:p>
    <w:p w14:paraId="0AB0D4D9" w14:textId="087D9F34" w:rsidR="00C802D5" w:rsidRPr="00D03B45" w:rsidRDefault="00C802D5" w:rsidP="00E81D65">
      <w:r>
        <w:t>Similarly, health services carry out investigations for incidents</w:t>
      </w:r>
      <w:r w:rsidR="00095B39">
        <w:t>.  Currently there are dual processes in place, with some operating under the Serious Incident Requiring Investigation (SIRI) Framework and other organisations working with the newer Patient Safety Incident Reporting Framework (PSIR</w:t>
      </w:r>
      <w:r w:rsidR="004F40F2">
        <w:t>F).  Whichever process is being followed, relevant investigations should be shared with the SAR panel so that resources and information are made best use o</w:t>
      </w:r>
      <w:r w:rsidR="005F7C65">
        <w:t>f.</w:t>
      </w:r>
    </w:p>
    <w:p w14:paraId="6F69407F" w14:textId="53689C94" w:rsidR="0096726B" w:rsidRDefault="00B15F70" w:rsidP="00472C53">
      <w:pPr>
        <w:pStyle w:val="Heading2"/>
      </w:pPr>
      <w:bookmarkStart w:id="17" w:name="_Toc156894499"/>
      <w:r>
        <w:t xml:space="preserve">2.6 </w:t>
      </w:r>
      <w:r w:rsidR="0096726B">
        <w:t>Learning from a SAR</w:t>
      </w:r>
      <w:bookmarkEnd w:id="17"/>
    </w:p>
    <w:p w14:paraId="5FC4BB89" w14:textId="07ACF83B" w:rsidR="00BB643E" w:rsidRPr="00DD48BA" w:rsidRDefault="00BB643E" w:rsidP="00BB643E">
      <w:pPr>
        <w:rPr>
          <w:sz w:val="28"/>
        </w:rPr>
      </w:pPr>
      <w:r>
        <w:t>In a SAR there is a need to achieve an understanding of:</w:t>
      </w:r>
    </w:p>
    <w:p w14:paraId="195B6F08" w14:textId="1F226388" w:rsidR="00BB643E" w:rsidRPr="00DD48BA" w:rsidRDefault="00BB643E" w:rsidP="00BB643E">
      <w:pPr>
        <w:pStyle w:val="ListParagraph"/>
        <w:numPr>
          <w:ilvl w:val="0"/>
          <w:numId w:val="13"/>
        </w:numPr>
      </w:pPr>
      <w:r w:rsidRPr="00DD48BA">
        <w:t xml:space="preserve">What </w:t>
      </w:r>
      <w:proofErr w:type="gramStart"/>
      <w:r w:rsidRPr="00DD48BA">
        <w:t>happened</w:t>
      </w:r>
      <w:r>
        <w:t>;</w:t>
      </w:r>
      <w:proofErr w:type="gramEnd"/>
    </w:p>
    <w:p w14:paraId="3D19F2F8" w14:textId="64155181" w:rsidR="00BB643E" w:rsidRPr="00DD48BA" w:rsidRDefault="00BB643E" w:rsidP="00BB643E">
      <w:pPr>
        <w:pStyle w:val="ListParagraph"/>
        <w:numPr>
          <w:ilvl w:val="0"/>
          <w:numId w:val="13"/>
        </w:numPr>
      </w:pPr>
      <w:r w:rsidRPr="00DD48BA">
        <w:t xml:space="preserve">Any errors or problematic practice and/or what could have been done </w:t>
      </w:r>
      <w:proofErr w:type="gramStart"/>
      <w:r w:rsidRPr="00DD48BA">
        <w:t>differently</w:t>
      </w:r>
      <w:r>
        <w:t>;</w:t>
      </w:r>
      <w:proofErr w:type="gramEnd"/>
    </w:p>
    <w:p w14:paraId="15E571DF" w14:textId="63BFE5E1" w:rsidR="00BB643E" w:rsidRPr="00DD48BA" w:rsidRDefault="00BB643E" w:rsidP="00BB643E">
      <w:pPr>
        <w:pStyle w:val="ListParagraph"/>
        <w:numPr>
          <w:ilvl w:val="0"/>
          <w:numId w:val="13"/>
        </w:numPr>
      </w:pPr>
      <w:r w:rsidRPr="00DD48BA">
        <w:t xml:space="preserve">Why those errors or problematic practice occurred and/or why things weren’t done </w:t>
      </w:r>
      <w:proofErr w:type="gramStart"/>
      <w:r w:rsidRPr="00DD48BA">
        <w:t>differently</w:t>
      </w:r>
      <w:r>
        <w:t>;</w:t>
      </w:r>
      <w:proofErr w:type="gramEnd"/>
    </w:p>
    <w:p w14:paraId="3B316631" w14:textId="002E8DD6" w:rsidR="00BB643E" w:rsidRPr="00DD48BA" w:rsidRDefault="00BB643E" w:rsidP="00BB643E">
      <w:pPr>
        <w:pStyle w:val="ListParagraph"/>
        <w:numPr>
          <w:ilvl w:val="0"/>
          <w:numId w:val="13"/>
        </w:numPr>
      </w:pPr>
      <w:r w:rsidRPr="00DD48BA">
        <w:t xml:space="preserve">Which of those explanations are unique to this case and context and what can be extrapolated for future cases to become recommendations for </w:t>
      </w:r>
      <w:proofErr w:type="gramStart"/>
      <w:r w:rsidRPr="00DD48BA">
        <w:t>learning</w:t>
      </w:r>
      <w:r>
        <w:t>;</w:t>
      </w:r>
      <w:proofErr w:type="gramEnd"/>
    </w:p>
    <w:p w14:paraId="4DDB99F0" w14:textId="27329C26" w:rsidR="00BB643E" w:rsidRPr="00BB643E" w:rsidRDefault="00D03B45" w:rsidP="00BB643E">
      <w:pPr>
        <w:pStyle w:val="ListParagraph"/>
        <w:numPr>
          <w:ilvl w:val="0"/>
          <w:numId w:val="13"/>
        </w:numPr>
      </w:pPr>
      <w:r>
        <w:t>Any</w:t>
      </w:r>
      <w:r w:rsidR="00BB643E" w:rsidRPr="00DD48BA">
        <w:t xml:space="preserve"> remedial action</w:t>
      </w:r>
      <w:r>
        <w:t xml:space="preserve"> that</w:t>
      </w:r>
      <w:r w:rsidR="00BB643E" w:rsidRPr="00DD48BA">
        <w:t xml:space="preserve"> needs to be taken in relation to the findings to help prevent similar harm in future cases</w:t>
      </w:r>
      <w:r w:rsidR="00BB643E">
        <w:t>.</w:t>
      </w:r>
    </w:p>
    <w:p w14:paraId="418C1184" w14:textId="74F5964F" w:rsidR="0096726B" w:rsidRDefault="00BB643E" w:rsidP="00BB643E">
      <w:r>
        <w:lastRenderedPageBreak/>
        <w:t xml:space="preserve">A quality assurance process should aim to build on rather than duplicate the work already completed in the course of a review and should understand the analytic techniques and tools </w:t>
      </w:r>
      <w:r w:rsidR="00FF6075">
        <w:t>that form part of the</w:t>
      </w:r>
      <w:r w:rsidR="003438D1">
        <w:t xml:space="preserve"> </w:t>
      </w:r>
      <w:r>
        <w:t>particular model being used and the content of any supervision provided as part of that model.</w:t>
      </w:r>
    </w:p>
    <w:p w14:paraId="2A33C34C" w14:textId="77777777" w:rsidR="00C54D35" w:rsidRPr="006C0640" w:rsidRDefault="00C54D35" w:rsidP="00C54D35">
      <w:r w:rsidRPr="006C0640">
        <w:t>The value of SARs is in the learning derived from them.  As such much effort should be spent on acting on recommendations as on conducting the actual review.  Recommendations should be SMART: Specific, Measurable, Achievable, Realistic and Timely.</w:t>
      </w:r>
    </w:p>
    <w:p w14:paraId="1ED8022B" w14:textId="77777777" w:rsidR="00C54D35" w:rsidRPr="006C0640" w:rsidRDefault="00C54D35" w:rsidP="00C54D35">
      <w:r w:rsidRPr="006C0640">
        <w:t>The following should help to secure maximum benefit from the Review:</w:t>
      </w:r>
    </w:p>
    <w:p w14:paraId="5FD7F101" w14:textId="77777777" w:rsidR="00C54D35" w:rsidRPr="006C0640" w:rsidRDefault="00C54D35" w:rsidP="00C54D35">
      <w:pPr>
        <w:pStyle w:val="ListParagraph"/>
        <w:numPr>
          <w:ilvl w:val="0"/>
          <w:numId w:val="44"/>
        </w:numPr>
      </w:pPr>
      <w:r w:rsidRPr="006C0640">
        <w:t xml:space="preserve">Conduct the review in such a way that the process is a learning </w:t>
      </w:r>
      <w:proofErr w:type="gramStart"/>
      <w:r w:rsidRPr="006C0640">
        <w:t>exercise</w:t>
      </w:r>
      <w:proofErr w:type="gramEnd"/>
    </w:p>
    <w:p w14:paraId="7A4594D7" w14:textId="77777777" w:rsidR="00C54D35" w:rsidRPr="006C0640" w:rsidRDefault="00C54D35" w:rsidP="00C54D35">
      <w:pPr>
        <w:pStyle w:val="ListParagraph"/>
        <w:numPr>
          <w:ilvl w:val="0"/>
          <w:numId w:val="44"/>
        </w:numPr>
      </w:pPr>
      <w:r w:rsidRPr="006C0640">
        <w:t xml:space="preserve">Consider what information needs to be disseminated, how and to whom, in the light of a </w:t>
      </w:r>
      <w:proofErr w:type="gramStart"/>
      <w:r w:rsidRPr="006C0640">
        <w:t>review</w:t>
      </w:r>
      <w:proofErr w:type="gramEnd"/>
    </w:p>
    <w:p w14:paraId="5A6C085F" w14:textId="77777777" w:rsidR="00C54D35" w:rsidRPr="006C0640" w:rsidRDefault="00C54D35" w:rsidP="00C54D35">
      <w:pPr>
        <w:pStyle w:val="ListParagraph"/>
        <w:numPr>
          <w:ilvl w:val="0"/>
          <w:numId w:val="44"/>
        </w:numPr>
      </w:pPr>
      <w:r w:rsidRPr="006C0640">
        <w:t xml:space="preserve">Be prepared to communicate both examples of good practice and areas where change to practice is </w:t>
      </w:r>
      <w:proofErr w:type="gramStart"/>
      <w:r w:rsidRPr="006C0640">
        <w:t>required</w:t>
      </w:r>
      <w:proofErr w:type="gramEnd"/>
    </w:p>
    <w:p w14:paraId="7D89FF8C" w14:textId="77777777" w:rsidR="00C54D35" w:rsidRPr="006C0640" w:rsidRDefault="00C54D35" w:rsidP="00C54D35">
      <w:pPr>
        <w:pStyle w:val="ListParagraph"/>
        <w:numPr>
          <w:ilvl w:val="0"/>
          <w:numId w:val="44"/>
        </w:numPr>
      </w:pPr>
      <w:r w:rsidRPr="006C0640">
        <w:t xml:space="preserve">Focus recommendations on a small number of key areas with specific and achievable proposals for change and intended </w:t>
      </w:r>
      <w:proofErr w:type="gramStart"/>
      <w:r w:rsidRPr="006C0640">
        <w:t>outcomes</w:t>
      </w:r>
      <w:proofErr w:type="gramEnd"/>
    </w:p>
    <w:p w14:paraId="321D924D" w14:textId="77777777" w:rsidR="00C54D35" w:rsidRPr="006C0640" w:rsidRDefault="00C54D35" w:rsidP="00C54D35">
      <w:pPr>
        <w:pStyle w:val="ListParagraph"/>
        <w:numPr>
          <w:ilvl w:val="0"/>
          <w:numId w:val="44"/>
        </w:numPr>
      </w:pPr>
      <w:r w:rsidRPr="006C0640">
        <w:t xml:space="preserve">Ensure robust monitoring of the resultant action plan to ensure identified changes/improvements are implemented and </w:t>
      </w:r>
      <w:proofErr w:type="gramStart"/>
      <w:r w:rsidRPr="006C0640">
        <w:t>embedded</w:t>
      </w:r>
      <w:proofErr w:type="gramEnd"/>
    </w:p>
    <w:p w14:paraId="338251F0" w14:textId="77777777" w:rsidR="00C54D35" w:rsidRPr="006C0640" w:rsidRDefault="00C54D35" w:rsidP="00C54D35">
      <w:pPr>
        <w:pStyle w:val="ListParagraph"/>
        <w:numPr>
          <w:ilvl w:val="0"/>
          <w:numId w:val="44"/>
        </w:numPr>
      </w:pPr>
      <w:r w:rsidRPr="006C0640">
        <w:t xml:space="preserve">Communicate with the local community and media to raise awareness of the positive work of services working with </w:t>
      </w:r>
      <w:proofErr w:type="gramStart"/>
      <w:r w:rsidRPr="006C0640">
        <w:t>adults</w:t>
      </w:r>
      <w:proofErr w:type="gramEnd"/>
    </w:p>
    <w:p w14:paraId="71FED375" w14:textId="298E4658" w:rsidR="00C54D35" w:rsidRPr="006C0640" w:rsidRDefault="00C54D35" w:rsidP="00C54D35">
      <w:r w:rsidRPr="006C0640">
        <w:t xml:space="preserve">Make sure staff and their representatives understand what can be expected in the event of a </w:t>
      </w:r>
      <w:proofErr w:type="gramStart"/>
      <w:r w:rsidRPr="006C0640">
        <w:t>SAR</w:t>
      </w:r>
      <w:proofErr w:type="gramEnd"/>
    </w:p>
    <w:p w14:paraId="26C5B569" w14:textId="12CC0167" w:rsidR="0096726B" w:rsidRDefault="0096726B" w:rsidP="000A176A">
      <w:pPr>
        <w:pStyle w:val="Heading1"/>
        <w:numPr>
          <w:ilvl w:val="0"/>
          <w:numId w:val="3"/>
        </w:numPr>
      </w:pPr>
      <w:bookmarkStart w:id="18" w:name="_Toc156894500"/>
      <w:r>
        <w:t>Good Practice Guidance</w:t>
      </w:r>
      <w:bookmarkEnd w:id="18"/>
    </w:p>
    <w:p w14:paraId="5BFDD387" w14:textId="4516E51E" w:rsidR="0096726B" w:rsidRDefault="0096726B" w:rsidP="0096726B">
      <w:pPr>
        <w:pStyle w:val="Heading2"/>
      </w:pPr>
      <w:bookmarkStart w:id="19" w:name="_Toc156894501"/>
      <w:r>
        <w:t>3.1 Independent advocacy</w:t>
      </w:r>
      <w:bookmarkEnd w:id="19"/>
    </w:p>
    <w:p w14:paraId="1EB7C4EE" w14:textId="30F2D978" w:rsidR="00E95A04" w:rsidRDefault="00E95A04" w:rsidP="00E95A04">
      <w:r>
        <w:t>The Care Act states that an independent advocate must be arranged (where necessary) to support and represent an adult who is the subject of a SAR, if it is judged they would experience substantial difficulty in participating in the review process. Where an independent advocate has already been arranged under the Care Act or under the Mental Capacity Act 2005 then, unless inappropriate to do so, the same advocate should be used.</w:t>
      </w:r>
    </w:p>
    <w:p w14:paraId="1A608DA3" w14:textId="7C23913C" w:rsidR="0096726B" w:rsidRPr="00E95A04" w:rsidRDefault="00E95A04" w:rsidP="00E95A04">
      <w:r>
        <w:t>A person assessed as having capacity to make decisions about their care and support may be offered the support of an independent advocate if they would experience ‘substantial difficulty’ in being involved in the process and where there is no other suitable person to represent them and support them. It will be the responsibility of the local authority to arrange and fund advocacy support in these circumstances.</w:t>
      </w:r>
    </w:p>
    <w:p w14:paraId="3507D70E" w14:textId="269E349E" w:rsidR="0096726B" w:rsidRDefault="00A01ACF" w:rsidP="0096726B">
      <w:pPr>
        <w:pStyle w:val="Heading2"/>
      </w:pPr>
      <w:bookmarkStart w:id="20" w:name="_Toc156894502"/>
      <w:r>
        <w:rPr>
          <w:noProof/>
          <w:lang w:eastAsia="en-GB"/>
        </w:rPr>
        <w:lastRenderedPageBreak/>
        <mc:AlternateContent>
          <mc:Choice Requires="wps">
            <w:drawing>
              <wp:anchor distT="0" distB="0" distL="114300" distR="114300" simplePos="0" relativeHeight="251658248" behindDoc="0" locked="0" layoutInCell="1" allowOverlap="1" wp14:anchorId="58991574" wp14:editId="2F30176E">
                <wp:simplePos x="0" y="0"/>
                <wp:positionH relativeFrom="column">
                  <wp:posOffset>3691255</wp:posOffset>
                </wp:positionH>
                <wp:positionV relativeFrom="paragraph">
                  <wp:posOffset>254825</wp:posOffset>
                </wp:positionV>
                <wp:extent cx="1781175" cy="937895"/>
                <wp:effectExtent l="57150" t="19050" r="85725" b="90805"/>
                <wp:wrapSquare wrapText="bothSides"/>
                <wp:docPr id="13" name="Left Arrow Callout 13"/>
                <wp:cNvGraphicFramePr/>
                <a:graphic xmlns:a="http://schemas.openxmlformats.org/drawingml/2006/main">
                  <a:graphicData uri="http://schemas.microsoft.com/office/word/2010/wordprocessingShape">
                    <wps:wsp>
                      <wps:cNvSpPr/>
                      <wps:spPr>
                        <a:xfrm>
                          <a:off x="0" y="0"/>
                          <a:ext cx="1781175" cy="937895"/>
                        </a:xfrm>
                        <a:prstGeom prst="leftArrowCallout">
                          <a:avLst>
                            <a:gd name="adj1" fmla="val 31350"/>
                            <a:gd name="adj2" fmla="val 25000"/>
                            <a:gd name="adj3" fmla="val 25000"/>
                            <a:gd name="adj4" fmla="val 78978"/>
                          </a:avLst>
                        </a:prstGeom>
                      </wps:spPr>
                      <wps:style>
                        <a:lnRef idx="1">
                          <a:schemeClr val="accent1"/>
                        </a:lnRef>
                        <a:fillRef idx="3">
                          <a:schemeClr val="accent1"/>
                        </a:fillRef>
                        <a:effectRef idx="2">
                          <a:schemeClr val="accent1"/>
                        </a:effectRef>
                        <a:fontRef idx="minor">
                          <a:schemeClr val="lt1"/>
                        </a:fontRef>
                      </wps:style>
                      <wps:txbx>
                        <w:txbxContent>
                          <w:p w14:paraId="14D76D67" w14:textId="4676B406" w:rsidR="00DA636E" w:rsidRDefault="00DA636E" w:rsidP="00646FC6">
                            <w:pPr>
                              <w:spacing w:after="0"/>
                              <w:jc w:val="center"/>
                            </w:pPr>
                            <w:r>
                              <w:t xml:space="preserve">See appendix </w:t>
                            </w:r>
                            <w:r w:rsidR="002E6316">
                              <w:t>9</w:t>
                            </w:r>
                            <w:r>
                              <w:t xml:space="preserve"> for SAR Guidance for Families.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8991574" id="_x0000_s1032" type="#_x0000_t77" style="position:absolute;margin-left:290.65pt;margin-top:20.05pt;width:140.25pt;height:73.85pt;z-index:251658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" adj="4541,,2843,7414" fillcolor="#254163 [1636]" strokecolor="#4579b8 [3044]">
                <v:fill color2="#4477b6 [3012]" rotate="t" angle="180" colors="0 #2c5d98;52429f #3c7bc7;1 #3a7ccb" focus="100%" type="gradient">
                  <o:fill v:ext="view" type="gradientUnscaled"/>
                </v:fill>
                <v:shadow on="t" color="black" opacity="22937f" origin=",.5" offset="0,.63889mm"/>
                <v:textbox>
                  <w:txbxContent>
                    <w:p w14:paraId="14D76D67" w14:textId="4676B406" w:rsidR="00DA636E" w:rsidRDefault="00DA636E" w:rsidP="00646FC6">
                      <w:pPr>
                        <w:spacing w:after="0"/>
                        <w:jc w:val="center"/>
                      </w:pPr>
                      <w:r>
                        <w:t xml:space="preserve">See appendix </w:t>
                      </w:r>
                      <w:r w:rsidR="002E6316">
                        <w:t>9</w:t>
                      </w:r>
                      <w:r>
                        <w:t xml:space="preserve"> for SAR Guidance for Families.</w:t>
                      </w:r>
                    </w:p>
                  </w:txbxContent>
                </v:textbox>
                <w10:wrap type="square"/>
              </v:shape>
            </w:pict>
          </mc:Fallback>
        </mc:AlternateContent>
      </w:r>
      <w:r w:rsidR="0096726B">
        <w:t>3.2 Responsibilities to the family</w:t>
      </w:r>
      <w:bookmarkEnd w:id="20"/>
    </w:p>
    <w:p w14:paraId="3D0AE49A" w14:textId="63C6CAD4" w:rsidR="00E31EA7" w:rsidRDefault="00E31EA7" w:rsidP="00E31EA7">
      <w:r>
        <w:t xml:space="preserve">It is vital that families are made aware that the review is taking place and offered the opportunity of contributing to the review process. The Chair of HSAB will contact the family and carers of the adult at risk, as they think is reasonable, to invite them to participate in the review process. However, their consent is not required for the review to go ahead. They should be kept updated at key stages of the review </w:t>
      </w:r>
      <w:r w:rsidR="002364F3">
        <w:t>and be offered the opportunity to contribute to the review process. The family will</w:t>
      </w:r>
      <w:r>
        <w:t xml:space="preserve"> </w:t>
      </w:r>
      <w:proofErr w:type="gramStart"/>
      <w:r>
        <w:t>notified</w:t>
      </w:r>
      <w:proofErr w:type="gramEnd"/>
      <w:r>
        <w:t xml:space="preserve"> of the publication of the report</w:t>
      </w:r>
      <w:r w:rsidR="002364F3">
        <w:t xml:space="preserve"> in advance</w:t>
      </w:r>
      <w:r>
        <w:t>.</w:t>
      </w:r>
    </w:p>
    <w:p w14:paraId="65F0A9E1" w14:textId="03E4928E" w:rsidR="00E31EA7" w:rsidRDefault="00E31EA7" w:rsidP="00E31EA7">
      <w:r>
        <w:t xml:space="preserve">Reflecting the principles of openness, transparency and candour, the SAB must ensure there is appropriate involvement in the review process of people affected by the case including where possible the victims of abuse and their families/significant others. In accordance with the Care Act 2014, where an adult has ‘substantial difficulty’ in participating, this should involve representation and support from an independent advocate </w:t>
      </w:r>
      <w:r w:rsidRPr="000D1A55">
        <w:t>(</w:t>
      </w:r>
      <w:r>
        <w:t>please see previous section</w:t>
      </w:r>
      <w:r w:rsidRPr="000D1A55">
        <w:t>).</w:t>
      </w:r>
    </w:p>
    <w:p w14:paraId="5CB216F2" w14:textId="4493269C" w:rsidR="00E31EA7" w:rsidRDefault="00E31EA7" w:rsidP="00E31EA7">
      <w:r>
        <w:t>The SAR Panel needs to consider the degree to which the adult, advocate and/or their families will be involved in the review. They should understand how they are going to be involved and their expectations should be managed appropriately and sensitively. Consideration should also be given to if and how the known abuser might have some input to the review process.</w:t>
      </w:r>
    </w:p>
    <w:p w14:paraId="73D91BD7" w14:textId="52CEA782" w:rsidR="00E31EA7" w:rsidRDefault="00E31EA7" w:rsidP="00E31EA7">
      <w:r>
        <w:t>Normally, individuals should be notified that the SAR is taking place. Involvement may be by formal notification only or by inviting them to share their views in a way that suits them.</w:t>
      </w:r>
      <w:r w:rsidR="008D241F">
        <w:t xml:space="preserve"> </w:t>
      </w:r>
      <w:r>
        <w:t xml:space="preserve">The timing of such notification is crucial and particularly where there </w:t>
      </w:r>
      <w:proofErr w:type="gramStart"/>
      <w:r>
        <w:t>is</w:t>
      </w:r>
      <w:proofErr w:type="gramEnd"/>
      <w:r>
        <w:t xml:space="preserve"> criminal justice processes running parallel and decisions will need to be taken in consultation with relevant parties.</w:t>
      </w:r>
    </w:p>
    <w:p w14:paraId="1111BFAB" w14:textId="62AFBB0B" w:rsidR="0096726B" w:rsidRDefault="00E31EA7" w:rsidP="00E31EA7">
      <w:r>
        <w:t>If a decision is taken to not involve the adult at risk or their family, the reasons should be informed by legal advice and recorded.</w:t>
      </w:r>
    </w:p>
    <w:p w14:paraId="294D9FD2" w14:textId="77777777" w:rsidR="00C961AF" w:rsidRPr="00932023" w:rsidRDefault="00C961AF" w:rsidP="00C961AF">
      <w:r w:rsidRPr="00932023">
        <w:t>Under Section 68 of the Care Act 2014, an independent advocate must be arranged (where necessary) to represent and support an adult who is the subject of a SAR if it is judged they would experience substantial difficulty in participating in the review process and there is no other appropriate representative.  Where an independent advocate has already been arranged under Section 67 of the Care Act 2014 or under the Mental Capacity Act 2005 then, unless inappropriate, the same advocate should be used.</w:t>
      </w:r>
    </w:p>
    <w:p w14:paraId="21F90BFD" w14:textId="77777777" w:rsidR="00C961AF" w:rsidRPr="00932023" w:rsidRDefault="00C961AF" w:rsidP="00C961AF">
      <w:r w:rsidRPr="00932023">
        <w:t xml:space="preserve">It is the role of the person leading the review to ensure that an individual is identified to be the contact with the family or person. The person leading the review will also agree the manner in which family members or friends will contribute to the review if they wish to do so. </w:t>
      </w:r>
    </w:p>
    <w:p w14:paraId="3FC0FFCB" w14:textId="1C7DE732" w:rsidR="0096726B" w:rsidRDefault="0096726B" w:rsidP="0096726B">
      <w:pPr>
        <w:pStyle w:val="Heading2"/>
      </w:pPr>
      <w:bookmarkStart w:id="21" w:name="_Toc156894503"/>
      <w:r>
        <w:lastRenderedPageBreak/>
        <w:t>3.3 Responsibilities to staff</w:t>
      </w:r>
      <w:bookmarkEnd w:id="21"/>
    </w:p>
    <w:p w14:paraId="35B54D4B" w14:textId="2B8BD394" w:rsidR="00E31EA7" w:rsidRDefault="00E31EA7" w:rsidP="00E31EA7">
      <w:r>
        <w:t>The staff directly involved in the care and support of individuals subject to a SAR should be notified, by the agency they are employed by, of the decision to undertake the SAR and support should be provided to them. The process and their involvement should be fully explained and for those unfamiliar with the process, they should be signposted to guidance as required.</w:t>
      </w:r>
    </w:p>
    <w:p w14:paraId="07631196" w14:textId="77777777" w:rsidR="00E31EA7" w:rsidRDefault="00E31EA7" w:rsidP="00E31EA7">
      <w:r>
        <w:t>At the end of the process, HSAB should consider whether staff should be invited to a feedback session, involving representation from the agency/agencies concerned.</w:t>
      </w:r>
    </w:p>
    <w:p w14:paraId="058826C0" w14:textId="50AA55C1" w:rsidR="0096726B" w:rsidRDefault="00E31EA7" w:rsidP="00E31EA7">
      <w:r>
        <w:t xml:space="preserve">Particularly with the systems and methodologies it is key that all agencies ensure there is internal support for those involved. This methodology is highly reflective, very interactive and while the </w:t>
      </w:r>
      <w:proofErr w:type="gramStart"/>
      <w:r>
        <w:t>benefits</w:t>
      </w:r>
      <w:proofErr w:type="gramEnd"/>
      <w:r>
        <w:t xml:space="preserve"> of collaborative analysis is positive, staff can feel challenged by this approach.</w:t>
      </w:r>
    </w:p>
    <w:p w14:paraId="31214EDD" w14:textId="2A84D54E" w:rsidR="00C961AF" w:rsidRPr="00932023" w:rsidRDefault="00C961AF" w:rsidP="00C961AF">
      <w:r w:rsidRPr="00932023">
        <w:t>Information about the review process and how the staff members may be involved in the review should be fully explained by their employing organisation</w:t>
      </w:r>
      <w:r w:rsidR="00AB20ED" w:rsidRPr="00932023">
        <w:t>.</w:t>
      </w:r>
    </w:p>
    <w:p w14:paraId="46D4E912" w14:textId="65DB395E" w:rsidR="00C961AF" w:rsidRPr="00932023" w:rsidRDefault="00C961AF" w:rsidP="00C961AF">
      <w:r w:rsidRPr="00932023">
        <w:t>Support to staff members should be provided by the employing agency/organisation in line with their HR and supervision policy requirements.</w:t>
      </w:r>
    </w:p>
    <w:p w14:paraId="48E1C0DB" w14:textId="44C4905C" w:rsidR="0096726B" w:rsidRDefault="0096726B" w:rsidP="0096726B">
      <w:pPr>
        <w:pStyle w:val="Heading2"/>
      </w:pPr>
      <w:bookmarkStart w:id="22" w:name="_Toc156894504"/>
      <w:r>
        <w:t>3.4 Reporting arrangements</w:t>
      </w:r>
      <w:bookmarkEnd w:id="22"/>
    </w:p>
    <w:p w14:paraId="5EC4B0FF" w14:textId="7E67BEBD" w:rsidR="00F46F47" w:rsidRDefault="00F46F47" w:rsidP="00F46F47">
      <w:r>
        <w:t>The SAR Panel will provide regular updates to HSAB on the progress of the review. The SAR should be completed within six months of the review being established. Once completed, the report and recommendations will be presented to the HSAB for consideration.</w:t>
      </w:r>
    </w:p>
    <w:p w14:paraId="3AC71DB3" w14:textId="4F649BB4" w:rsidR="00F46F47" w:rsidRDefault="00F46F47" w:rsidP="00F46F47">
      <w:r>
        <w:t xml:space="preserve">Once the report is approved, the SAR Panel will produce a multi-agency action plan responding to any recommendations made. Monitoring of the implementation of this action plan will be undertaken by </w:t>
      </w:r>
      <w:r w:rsidR="0095714E">
        <w:t>HSAB</w:t>
      </w:r>
      <w:r>
        <w:t>. The norm will be to publish an anonymised version of the full report Halton Borough Council Safeguarding Adults webpage</w:t>
      </w:r>
      <w:r w:rsidR="00112E56">
        <w:t>, h</w:t>
      </w:r>
      <w:r>
        <w:t>owever, in exceptional circumstances and only with agreement of HSAB, this practice may vary.</w:t>
      </w:r>
    </w:p>
    <w:p w14:paraId="03CB278F" w14:textId="378E2A68" w:rsidR="00F46F47" w:rsidRDefault="00F46F47" w:rsidP="00F46F47">
      <w:r>
        <w:t xml:space="preserve">All SARs conducted within the year must be referenced within HSAB’s Annual Report, together with relevant service improvements planned, with timescales and achievements. </w:t>
      </w:r>
      <w:r w:rsidR="00F47DE1">
        <w:t xml:space="preserve">HSAB </w:t>
      </w:r>
      <w:r>
        <w:t xml:space="preserve">must include the findings from any </w:t>
      </w:r>
      <w:r w:rsidR="00F47DE1">
        <w:t>SARs</w:t>
      </w:r>
      <w:r>
        <w:t xml:space="preserve"> in its Annual Report and what actions it has </w:t>
      </w:r>
      <w:proofErr w:type="gramStart"/>
      <w:r>
        <w:t>taken, or</w:t>
      </w:r>
      <w:proofErr w:type="gramEnd"/>
      <w:r>
        <w:t xml:space="preserve"> intends to take in relation to those findings. </w:t>
      </w:r>
      <w:r w:rsidR="00F47DE1">
        <w:t xml:space="preserve">Where HSAB </w:t>
      </w:r>
      <w:r>
        <w:t xml:space="preserve">decides not to implement an action then it </w:t>
      </w:r>
      <w:r>
        <w:rPr>
          <w:b/>
        </w:rPr>
        <w:t xml:space="preserve">must </w:t>
      </w:r>
      <w:r>
        <w:t>state the reason for that decision in the Annual Report.</w:t>
      </w:r>
    </w:p>
    <w:p w14:paraId="23B95006" w14:textId="46D78C9F" w:rsidR="00F46F47" w:rsidRPr="00DD48BA" w:rsidRDefault="00F46F47" w:rsidP="00F46F47">
      <w:pPr>
        <w:rPr>
          <w:sz w:val="28"/>
        </w:rPr>
      </w:pPr>
      <w:r>
        <w:t>SAR reports should:</w:t>
      </w:r>
    </w:p>
    <w:p w14:paraId="173FBD11" w14:textId="24548B01" w:rsidR="00F46F47" w:rsidRPr="00DD48BA" w:rsidRDefault="00F46F47" w:rsidP="00F46F47">
      <w:pPr>
        <w:pStyle w:val="ListParagraph"/>
        <w:numPr>
          <w:ilvl w:val="0"/>
          <w:numId w:val="19"/>
        </w:numPr>
      </w:pPr>
      <w:r w:rsidRPr="00DD48BA">
        <w:t xml:space="preserve">Provide a sound analysis of what has happened, why and what action needs to be taken to prevent a reoccurrence, if </w:t>
      </w:r>
      <w:proofErr w:type="gramStart"/>
      <w:r w:rsidRPr="00DD48BA">
        <w:t>possible</w:t>
      </w:r>
      <w:r>
        <w:t>;</w:t>
      </w:r>
      <w:proofErr w:type="gramEnd"/>
    </w:p>
    <w:p w14:paraId="04A6EB77" w14:textId="215B2DFF" w:rsidR="00F46F47" w:rsidRPr="00DD48BA" w:rsidRDefault="00F46F47" w:rsidP="00F46F47">
      <w:pPr>
        <w:pStyle w:val="ListParagraph"/>
        <w:numPr>
          <w:ilvl w:val="0"/>
          <w:numId w:val="19"/>
        </w:numPr>
      </w:pPr>
      <w:r w:rsidRPr="00DD48BA">
        <w:t xml:space="preserve">Be written in plain </w:t>
      </w:r>
      <w:proofErr w:type="gramStart"/>
      <w:r w:rsidRPr="00DD48BA">
        <w:t>English</w:t>
      </w:r>
      <w:r>
        <w:t>;</w:t>
      </w:r>
      <w:proofErr w:type="gramEnd"/>
    </w:p>
    <w:p w14:paraId="364A646B" w14:textId="1F800928" w:rsidR="00F46F47" w:rsidRPr="00DD48BA" w:rsidRDefault="00F46F47" w:rsidP="00F46F47">
      <w:pPr>
        <w:pStyle w:val="ListParagraph"/>
        <w:numPr>
          <w:ilvl w:val="0"/>
          <w:numId w:val="19"/>
        </w:numPr>
      </w:pPr>
      <w:r w:rsidRPr="00DD48BA">
        <w:lastRenderedPageBreak/>
        <w:t xml:space="preserve">Contain findings and recommendations of practical value to organisations and </w:t>
      </w:r>
      <w:proofErr w:type="gramStart"/>
      <w:r w:rsidRPr="00DD48BA">
        <w:t>professionals</w:t>
      </w:r>
      <w:r>
        <w:t>;</w:t>
      </w:r>
      <w:proofErr w:type="gramEnd"/>
    </w:p>
    <w:p w14:paraId="43E2FB6E" w14:textId="511712C8" w:rsidR="0096726B" w:rsidRDefault="00F46F47" w:rsidP="00F46F47">
      <w:pPr>
        <w:pStyle w:val="ListParagraph"/>
        <w:numPr>
          <w:ilvl w:val="0"/>
          <w:numId w:val="19"/>
        </w:numPr>
      </w:pPr>
      <w:r w:rsidRPr="00DD48BA">
        <w:t>Be translated into a SMART action plan that can be effectively monitored with clear outcomes</w:t>
      </w:r>
      <w:r>
        <w:t>.</w:t>
      </w:r>
    </w:p>
    <w:p w14:paraId="1DF98BEE" w14:textId="3EBC9598" w:rsidR="00AB20ED" w:rsidRPr="00514A4C" w:rsidRDefault="00AB20ED" w:rsidP="00AB20ED">
      <w:pPr>
        <w:pStyle w:val="ListParagraph"/>
        <w:numPr>
          <w:ilvl w:val="0"/>
          <w:numId w:val="19"/>
        </w:numPr>
      </w:pPr>
      <w:r w:rsidRPr="00514A4C">
        <w:t>All SAR reports are owned by HSAB.  The report and action plan are only final when accepted and approved by the Board.</w:t>
      </w:r>
    </w:p>
    <w:p w14:paraId="0979FC7C" w14:textId="364A3988" w:rsidR="00AB20ED" w:rsidRPr="00514A4C" w:rsidRDefault="00AB20ED" w:rsidP="00AB20ED">
      <w:pPr>
        <w:pStyle w:val="ListParagraph"/>
        <w:numPr>
          <w:ilvl w:val="0"/>
          <w:numId w:val="19"/>
        </w:numPr>
      </w:pPr>
      <w:r w:rsidRPr="00514A4C">
        <w:t>Prior to publication HSAB should consider the impact of publication and consult with partner Communication Leads</w:t>
      </w:r>
      <w:r w:rsidR="003F6FC7" w:rsidRPr="00514A4C">
        <w:t xml:space="preserve"> (if agreeab</w:t>
      </w:r>
      <w:r w:rsidR="0047015C" w:rsidRPr="00514A4C">
        <w:t>le by the family)</w:t>
      </w:r>
      <w:r w:rsidRPr="00514A4C">
        <w:t>.</w:t>
      </w:r>
    </w:p>
    <w:p w14:paraId="27D7DE6A" w14:textId="77777777" w:rsidR="00AB20ED" w:rsidRPr="00514A4C" w:rsidRDefault="00AB20ED" w:rsidP="00AB20ED">
      <w:pPr>
        <w:pStyle w:val="ListParagraph"/>
        <w:numPr>
          <w:ilvl w:val="0"/>
          <w:numId w:val="19"/>
        </w:numPr>
      </w:pPr>
      <w:r w:rsidRPr="00514A4C">
        <w:t>The action plan will explicitly set out how agencies will evidence that actions have been completed and how the learning from the SAR will be embedded into practice.</w:t>
      </w:r>
    </w:p>
    <w:p w14:paraId="1F7C5948" w14:textId="0FF205ED" w:rsidR="00AB20ED" w:rsidRPr="00514A4C" w:rsidRDefault="00AB20ED" w:rsidP="00AB20ED">
      <w:pPr>
        <w:pStyle w:val="ListParagraph"/>
        <w:numPr>
          <w:ilvl w:val="0"/>
          <w:numId w:val="19"/>
        </w:numPr>
      </w:pPr>
      <w:r w:rsidRPr="00514A4C">
        <w:t xml:space="preserve">The </w:t>
      </w:r>
      <w:r w:rsidR="00816DC1" w:rsidRPr="00514A4C">
        <w:t>HSAB</w:t>
      </w:r>
      <w:r w:rsidRPr="00514A4C">
        <w:t xml:space="preserve"> will be provided with updates on the action plan by the SAR </w:t>
      </w:r>
      <w:proofErr w:type="gramStart"/>
      <w:r w:rsidRPr="00514A4C">
        <w:t>Sub Group</w:t>
      </w:r>
      <w:proofErr w:type="gramEnd"/>
      <w:r w:rsidRPr="00514A4C">
        <w:t xml:space="preserve">.  A review will only be closed when the Board is satisfied that all the actions have been completed.  </w:t>
      </w:r>
    </w:p>
    <w:p w14:paraId="3E56DB27" w14:textId="48A7882A" w:rsidR="00271AA5" w:rsidRPr="00514A4C" w:rsidRDefault="00AB20ED" w:rsidP="00AB20ED">
      <w:pPr>
        <w:pStyle w:val="ListParagraph"/>
        <w:numPr>
          <w:ilvl w:val="0"/>
          <w:numId w:val="19"/>
        </w:numPr>
      </w:pPr>
      <w:r w:rsidRPr="00514A4C">
        <w:t xml:space="preserve">Prior to publication the </w:t>
      </w:r>
      <w:r w:rsidR="00816DC1" w:rsidRPr="00514A4C">
        <w:t>HSAB</w:t>
      </w:r>
      <w:r w:rsidRPr="00514A4C">
        <w:t xml:space="preserve"> Chair will coordinate the writing of a reactive/proactive statement with partner organisations Communication Leads.</w:t>
      </w:r>
    </w:p>
    <w:p w14:paraId="470CC964" w14:textId="0E859040" w:rsidR="0096726B" w:rsidRDefault="0096726B" w:rsidP="0096726B">
      <w:pPr>
        <w:pStyle w:val="Heading2"/>
      </w:pPr>
      <w:bookmarkStart w:id="23" w:name="_Toc156894505"/>
      <w:r>
        <w:t>3.5 Complaints</w:t>
      </w:r>
      <w:bookmarkEnd w:id="23"/>
    </w:p>
    <w:p w14:paraId="482AC2A1" w14:textId="6A544C4F" w:rsidR="00F46F47" w:rsidRDefault="00F46F47" w:rsidP="00F46F47">
      <w:r>
        <w:t>The Local Government Ombudsman (LGO) has jurisdiction to investigate complaints about safeguarding investigations for which Councils have co-ordinating responsibility. Although safeguarding investigations are multi-agency in nature this does not preclude the Local Government Ombudsman from investigating matters that relate to the actions of professionals employed by organisations that do not fall within the Local Government Ombudsman jurisdiction.</w:t>
      </w:r>
    </w:p>
    <w:p w14:paraId="2B797B4C" w14:textId="306ED2C7" w:rsidR="00F46F47" w:rsidRPr="00EB6E9F" w:rsidRDefault="00F46F47" w:rsidP="00F46F47">
      <w:pPr>
        <w:rPr>
          <w:sz w:val="28"/>
        </w:rPr>
      </w:pPr>
      <w:r>
        <w:t>Depending on the nature of the complaint, the current LGO practice when receiving a complaint is to consider whether:</w:t>
      </w:r>
    </w:p>
    <w:p w14:paraId="21535EA9" w14:textId="28682C8F" w:rsidR="00F46F47" w:rsidRPr="00EB6E9F" w:rsidRDefault="00F46F47" w:rsidP="00F46F47">
      <w:pPr>
        <w:pStyle w:val="ListParagraph"/>
        <w:numPr>
          <w:ilvl w:val="0"/>
          <w:numId w:val="17"/>
        </w:numPr>
      </w:pPr>
      <w:r w:rsidRPr="00EB6E9F">
        <w:t xml:space="preserve">The safeguarding investigation is </w:t>
      </w:r>
      <w:proofErr w:type="gramStart"/>
      <w:r w:rsidRPr="00EB6E9F">
        <w:t>proportionate</w:t>
      </w:r>
      <w:r>
        <w:t>;</w:t>
      </w:r>
      <w:proofErr w:type="gramEnd"/>
    </w:p>
    <w:p w14:paraId="793E1055" w14:textId="2F8A3FE6" w:rsidR="00F46F47" w:rsidRPr="00EB6E9F" w:rsidRDefault="00F46F47" w:rsidP="00F46F47">
      <w:pPr>
        <w:pStyle w:val="ListParagraph"/>
        <w:numPr>
          <w:ilvl w:val="0"/>
          <w:numId w:val="17"/>
        </w:numPr>
      </w:pPr>
      <w:r w:rsidRPr="00EB6E9F">
        <w:t>The Council has taken appropriate action in response to the findings of the safeguarding</w:t>
      </w:r>
      <w:r>
        <w:t xml:space="preserve"> </w:t>
      </w:r>
      <w:proofErr w:type="gramStart"/>
      <w:r>
        <w:t>investigation;</w:t>
      </w:r>
      <w:proofErr w:type="gramEnd"/>
    </w:p>
    <w:p w14:paraId="35FA134B" w14:textId="1B524DF3" w:rsidR="00F46F47" w:rsidRPr="00EB6E9F" w:rsidRDefault="00F46F47" w:rsidP="00F46F47">
      <w:pPr>
        <w:pStyle w:val="ListParagraph"/>
        <w:numPr>
          <w:ilvl w:val="0"/>
          <w:numId w:val="17"/>
        </w:numPr>
      </w:pPr>
      <w:r w:rsidRPr="00EB6E9F">
        <w:t>The Council con</w:t>
      </w:r>
      <w:r>
        <w:t xml:space="preserve">tinues to monitor the </w:t>
      </w:r>
      <w:proofErr w:type="gramStart"/>
      <w:r>
        <w:t>situation;</w:t>
      </w:r>
      <w:proofErr w:type="gramEnd"/>
    </w:p>
    <w:p w14:paraId="359A3828" w14:textId="73E86660" w:rsidR="00F46F47" w:rsidRPr="00EB6E9F" w:rsidRDefault="00F46F47" w:rsidP="00F46F47">
      <w:pPr>
        <w:pStyle w:val="ListParagraph"/>
        <w:numPr>
          <w:ilvl w:val="0"/>
          <w:numId w:val="17"/>
        </w:numPr>
      </w:pPr>
      <w:r w:rsidRPr="00EB6E9F">
        <w:t xml:space="preserve">The Council can provide evidence why the safeguarding allegations did not </w:t>
      </w:r>
      <w:r>
        <w:t xml:space="preserve">meet the safeguarding </w:t>
      </w:r>
      <w:proofErr w:type="gramStart"/>
      <w:r>
        <w:t>threshold;</w:t>
      </w:r>
      <w:proofErr w:type="gramEnd"/>
    </w:p>
    <w:p w14:paraId="73274413" w14:textId="71BEB647" w:rsidR="00F46F47" w:rsidRPr="00EB6E9F" w:rsidRDefault="00F46F47" w:rsidP="00F46F47">
      <w:pPr>
        <w:pStyle w:val="ListParagraph"/>
        <w:numPr>
          <w:ilvl w:val="0"/>
          <w:numId w:val="17"/>
        </w:numPr>
      </w:pPr>
      <w:r w:rsidRPr="00EB6E9F">
        <w:t>There were any delays o</w:t>
      </w:r>
      <w:r>
        <w:t xml:space="preserve">r other failures in the </w:t>
      </w:r>
      <w:proofErr w:type="gramStart"/>
      <w:r>
        <w:t>process;</w:t>
      </w:r>
      <w:proofErr w:type="gramEnd"/>
    </w:p>
    <w:p w14:paraId="69FD79FD" w14:textId="7789979A" w:rsidR="00F46F47" w:rsidRPr="00EB6E9F" w:rsidRDefault="00F46F47" w:rsidP="00F46F47">
      <w:pPr>
        <w:pStyle w:val="ListParagraph"/>
        <w:numPr>
          <w:ilvl w:val="0"/>
          <w:numId w:val="17"/>
        </w:numPr>
      </w:pPr>
      <w:r w:rsidRPr="00EB6E9F">
        <w:t>Whether the conclusions are c</w:t>
      </w:r>
      <w:r>
        <w:t xml:space="preserve">onsistent with the </w:t>
      </w:r>
      <w:proofErr w:type="gramStart"/>
      <w:r>
        <w:t>evidence;</w:t>
      </w:r>
      <w:proofErr w:type="gramEnd"/>
    </w:p>
    <w:p w14:paraId="07A87B3D" w14:textId="30C1C308" w:rsidR="0096726B" w:rsidRPr="00F46F47" w:rsidRDefault="00F46F47" w:rsidP="00F46F47">
      <w:pPr>
        <w:pStyle w:val="ListParagraph"/>
        <w:numPr>
          <w:ilvl w:val="0"/>
          <w:numId w:val="17"/>
        </w:numPr>
      </w:pPr>
      <w:r w:rsidRPr="00EB6E9F">
        <w:t>The Council considered all relevant and available evidence</w:t>
      </w:r>
      <w:r>
        <w:t>.</w:t>
      </w:r>
    </w:p>
    <w:p w14:paraId="3A3CFFCE" w14:textId="3E6902CE" w:rsidR="0096726B" w:rsidRDefault="0096726B" w:rsidP="0096726B">
      <w:pPr>
        <w:pStyle w:val="Heading2"/>
      </w:pPr>
      <w:bookmarkStart w:id="24" w:name="_Toc156894506"/>
      <w:r>
        <w:t>3.6 Information sharing</w:t>
      </w:r>
      <w:bookmarkEnd w:id="24"/>
    </w:p>
    <w:p w14:paraId="2DD98871" w14:textId="278B4805" w:rsidR="000B4E2B" w:rsidRDefault="000B4E2B" w:rsidP="000B4E2B">
      <w:pPr>
        <w:pStyle w:val="Heading3"/>
      </w:pPr>
      <w:bookmarkStart w:id="25" w:name="_Toc156894507"/>
      <w:r>
        <w:t>3.6.1 Record Keeping</w:t>
      </w:r>
      <w:bookmarkEnd w:id="25"/>
    </w:p>
    <w:p w14:paraId="0D542697" w14:textId="2D3F37CB" w:rsidR="000B4E2B" w:rsidRDefault="000B4E2B" w:rsidP="000B4E2B">
      <w:r>
        <w:t xml:space="preserve">Good record keeping is a vital component of professional practice. Whenever a complaint or allegation of abuse is made, all agencies should keep clear and </w:t>
      </w:r>
      <w:r>
        <w:lastRenderedPageBreak/>
        <w:t>accurate records and each agency should identify procedures for incorporating, on receipt of a complaint or allegation, all relevant records into a fi</w:t>
      </w:r>
      <w:r w:rsidR="000D10AE">
        <w:t xml:space="preserve">le to record all action taken. </w:t>
      </w:r>
      <w:r>
        <w:t>When abuse or neglect is raised managers need to look for past incidents,</w:t>
      </w:r>
      <w:r w:rsidR="000D10AE">
        <w:t xml:space="preserve"> concerns, risks and patterns. </w:t>
      </w:r>
      <w:r>
        <w:t>We know that in many situations, abuse and neglect arise from a range of in</w:t>
      </w:r>
      <w:r w:rsidR="000D10AE">
        <w:t xml:space="preserve">cidents over a period of time. </w:t>
      </w:r>
      <w:r>
        <w:t>In the case of providers registered with CQC, records of these should be available to service commissioners and the CQC so they can take the necessary action.</w:t>
      </w:r>
    </w:p>
    <w:p w14:paraId="70592E48" w14:textId="56DA7CCB" w:rsidR="000B4E2B" w:rsidRDefault="000B4E2B" w:rsidP="000B4E2B">
      <w:r>
        <w:t xml:space="preserve">Staff should be given clear direction as to what information should </w:t>
      </w:r>
      <w:r w:rsidR="000D10AE">
        <w:t>be recorded and in what format.</w:t>
      </w:r>
      <w:r>
        <w:t xml:space="preserve"> The following questions are a guide:</w:t>
      </w:r>
    </w:p>
    <w:p w14:paraId="285163ED" w14:textId="77777777" w:rsidR="000B4E2B" w:rsidRPr="004A7606" w:rsidRDefault="000B4E2B" w:rsidP="000D10AE">
      <w:pPr>
        <w:pStyle w:val="ListParagraph"/>
        <w:numPr>
          <w:ilvl w:val="0"/>
          <w:numId w:val="23"/>
        </w:numPr>
      </w:pPr>
      <w:r>
        <w:t xml:space="preserve">What information do staff need to know in order to provide a </w:t>
      </w:r>
      <w:proofErr w:type="gramStart"/>
      <w:r>
        <w:t>high quality</w:t>
      </w:r>
      <w:proofErr w:type="gramEnd"/>
      <w:r>
        <w:t xml:space="preserve"> response to the adult concerned?</w:t>
      </w:r>
    </w:p>
    <w:p w14:paraId="40D9B78A" w14:textId="77777777" w:rsidR="000B4E2B" w:rsidRPr="004A7606" w:rsidRDefault="000B4E2B" w:rsidP="000D10AE">
      <w:pPr>
        <w:pStyle w:val="ListParagraph"/>
        <w:numPr>
          <w:ilvl w:val="0"/>
          <w:numId w:val="23"/>
        </w:numPr>
      </w:pPr>
      <w:r>
        <w:t>What information do staff need to know in order to keep adults safe under the service’s duty to protect people from harm?</w:t>
      </w:r>
    </w:p>
    <w:p w14:paraId="1D3A0161" w14:textId="77777777" w:rsidR="000B4E2B" w:rsidRPr="004A7606" w:rsidRDefault="000B4E2B" w:rsidP="000D10AE">
      <w:pPr>
        <w:pStyle w:val="ListParagraph"/>
        <w:numPr>
          <w:ilvl w:val="0"/>
          <w:numId w:val="23"/>
        </w:numPr>
      </w:pPr>
      <w:r>
        <w:t>What information is not necessary?</w:t>
      </w:r>
    </w:p>
    <w:p w14:paraId="02D557D0" w14:textId="77777777" w:rsidR="000B4E2B" w:rsidRPr="004A7606" w:rsidRDefault="000B4E2B" w:rsidP="000D10AE">
      <w:pPr>
        <w:pStyle w:val="ListParagraph"/>
        <w:numPr>
          <w:ilvl w:val="0"/>
          <w:numId w:val="23"/>
        </w:numPr>
      </w:pPr>
      <w:r>
        <w:t>What is the basis for any decision to share (or not) information with a third party?</w:t>
      </w:r>
    </w:p>
    <w:p w14:paraId="1FFFECE1" w14:textId="77777777" w:rsidR="000B4E2B" w:rsidRDefault="000B4E2B" w:rsidP="000B4E2B">
      <w:r>
        <w:t>Records should be kept in such a way that the information can easily be collated for local use and national data collections.</w:t>
      </w:r>
    </w:p>
    <w:p w14:paraId="382F3BD2" w14:textId="1B87A34A" w:rsidR="000B4E2B" w:rsidRDefault="000B4E2B" w:rsidP="000B4E2B">
      <w:r>
        <w:t xml:space="preserve">All agencies should identify arrangements, consistent with principles and rules of fairness, confidentiality and data protection for making records available to those adults affected by, and subject to, an enquiry. If the alleged abuser is using care and support themselves, then information about their involvement in an adult safeguarding enquiry, including the outcome, should be included in their case record.  If it is assessed that the individual continues to pose a threat to other </w:t>
      </w:r>
      <w:proofErr w:type="gramStart"/>
      <w:r>
        <w:t>people</w:t>
      </w:r>
      <w:proofErr w:type="gramEnd"/>
      <w:r>
        <w:t xml:space="preserve"> then this should be included in any information that is passed on to service providers or other people who need to know.</w:t>
      </w:r>
    </w:p>
    <w:p w14:paraId="0716B717" w14:textId="6A661AE6" w:rsidR="000B4E2B" w:rsidRDefault="000B4E2B" w:rsidP="000B4E2B">
      <w:r>
        <w:t>In order to carry out its functions, SABs will need access to information that a wide number of people or other organisations may hold. Some of these may be SAB members, such as the NHS and the Police. Others will not be, such as private health and care providers or housing</w:t>
      </w:r>
      <w:r w:rsidR="008D241F">
        <w:t>/support providers</w:t>
      </w:r>
      <w:r>
        <w:t xml:space="preserve"> or education providers.</w:t>
      </w:r>
    </w:p>
    <w:p w14:paraId="0D7AB1FE" w14:textId="2C13D6F8" w:rsidR="000B4E2B" w:rsidRDefault="000B4E2B" w:rsidP="000B4E2B">
      <w:r>
        <w:t xml:space="preserve">In the past, there have been instances where the withholding of information has prevented organisations being fully able to understand what ‘went wrong’ and so has hindered them identifying, to the best of their ability, the lessons to be applied to prevent or reduce the risks of such cases reoccurring. If someone knows that abuse or neglect is </w:t>
      </w:r>
      <w:proofErr w:type="gramStart"/>
      <w:r>
        <w:t>happening</w:t>
      </w:r>
      <w:proofErr w:type="gramEnd"/>
      <w:r>
        <w:t xml:space="preserve"> they must act upon that knowledge</w:t>
      </w:r>
      <w:r w:rsidR="008D241F">
        <w:t>;</w:t>
      </w:r>
      <w:r>
        <w:t xml:space="preserve"> not wait to be asked for information.</w:t>
      </w:r>
    </w:p>
    <w:p w14:paraId="370B1F70" w14:textId="6E8065C8" w:rsidR="000B4E2B" w:rsidRDefault="003B52D2" w:rsidP="000B4E2B">
      <w:r>
        <w:t>H</w:t>
      </w:r>
      <w:r w:rsidR="000B4E2B">
        <w:t xml:space="preserve">SAB may request a person to supply information to it or to another person. The person who receives the request must provide the information to the </w:t>
      </w:r>
      <w:r w:rsidR="003C1727">
        <w:t>H</w:t>
      </w:r>
      <w:r w:rsidR="000B4E2B">
        <w:t>SAB if:</w:t>
      </w:r>
    </w:p>
    <w:p w14:paraId="40C1CE13" w14:textId="4ECDAD28" w:rsidR="000B4E2B" w:rsidRPr="00771224" w:rsidRDefault="000B4E2B" w:rsidP="000D10AE">
      <w:pPr>
        <w:pStyle w:val="ListParagraph"/>
        <w:numPr>
          <w:ilvl w:val="0"/>
          <w:numId w:val="24"/>
        </w:numPr>
      </w:pPr>
      <w:r>
        <w:t xml:space="preserve">The request is made in order to enable or assist the </w:t>
      </w:r>
      <w:r w:rsidR="003C1727">
        <w:t>H</w:t>
      </w:r>
      <w:r>
        <w:t xml:space="preserve">SAB to do its </w:t>
      </w:r>
      <w:proofErr w:type="gramStart"/>
      <w:r>
        <w:t>job</w:t>
      </w:r>
      <w:r w:rsidR="000D10AE">
        <w:t>;</w:t>
      </w:r>
      <w:proofErr w:type="gramEnd"/>
    </w:p>
    <w:p w14:paraId="6327F717" w14:textId="774939C6" w:rsidR="000B4E2B" w:rsidRPr="00771224" w:rsidRDefault="000B4E2B" w:rsidP="000D10AE">
      <w:pPr>
        <w:pStyle w:val="ListParagraph"/>
        <w:numPr>
          <w:ilvl w:val="0"/>
          <w:numId w:val="24"/>
        </w:numPr>
      </w:pPr>
      <w:r>
        <w:lastRenderedPageBreak/>
        <w:t>The request is made of a person who is likely to have relev</w:t>
      </w:r>
      <w:r w:rsidR="000D10AE">
        <w:t xml:space="preserve">ant information and then </w:t>
      </w:r>
      <w:proofErr w:type="gramStart"/>
      <w:r w:rsidR="000D10AE">
        <w:t>either;</w:t>
      </w:r>
      <w:proofErr w:type="gramEnd"/>
    </w:p>
    <w:p w14:paraId="03B2B06C" w14:textId="1AFD7891" w:rsidR="000B4E2B" w:rsidRPr="00771224" w:rsidRDefault="000B4E2B" w:rsidP="000D10AE">
      <w:pPr>
        <w:pStyle w:val="ListParagraph"/>
        <w:numPr>
          <w:ilvl w:val="1"/>
          <w:numId w:val="24"/>
        </w:numPr>
      </w:pPr>
      <w:r>
        <w:t>The information requested relates to the person to whom the request is made and their functions or activities</w:t>
      </w:r>
      <w:r w:rsidR="000D10AE">
        <w:t>; or</w:t>
      </w:r>
    </w:p>
    <w:p w14:paraId="60043215" w14:textId="4378A8FA" w:rsidR="000B4E2B" w:rsidRPr="00771224" w:rsidRDefault="000B4E2B" w:rsidP="000D10AE">
      <w:pPr>
        <w:pStyle w:val="ListParagraph"/>
        <w:numPr>
          <w:ilvl w:val="1"/>
          <w:numId w:val="24"/>
        </w:numPr>
      </w:pPr>
      <w:r>
        <w:t xml:space="preserve">The information requested has already been supplied to another person subject to a </w:t>
      </w:r>
      <w:r w:rsidR="003C1727">
        <w:t>H</w:t>
      </w:r>
      <w:r>
        <w:t>SAB request for information</w:t>
      </w:r>
      <w:r w:rsidR="000D10AE">
        <w:t>.</w:t>
      </w:r>
    </w:p>
    <w:p w14:paraId="2A6974C9" w14:textId="58AF3DD9" w:rsidR="0042394F" w:rsidRDefault="0042394F" w:rsidP="0042394F">
      <w:pPr>
        <w:pStyle w:val="Heading3"/>
      </w:pPr>
      <w:bookmarkStart w:id="26" w:name="_Toc156894508"/>
      <w:r>
        <w:t>3.6.2 Confidentiality</w:t>
      </w:r>
      <w:bookmarkEnd w:id="26"/>
    </w:p>
    <w:p w14:paraId="2AB1F9DE" w14:textId="65C8727B" w:rsidR="0042394F" w:rsidRDefault="0042394F" w:rsidP="0042394F">
      <w:r>
        <w:t>Agencies should draw up a common agreement relating to confidentiality and setting out the principles governing the sharing of information, based on the welfare of the adult or of other potentially affected adults. Any agreement should be consistent with the principles set out in the Caldicott Review published in 2013:</w:t>
      </w:r>
    </w:p>
    <w:p w14:paraId="08CB91FE" w14:textId="62794120" w:rsidR="0042394F" w:rsidRPr="003E0162" w:rsidRDefault="0042394F" w:rsidP="0042394F">
      <w:pPr>
        <w:pStyle w:val="ListParagraph"/>
        <w:numPr>
          <w:ilvl w:val="0"/>
          <w:numId w:val="26"/>
        </w:numPr>
      </w:pPr>
      <w:r>
        <w:t xml:space="preserve">Information will only be shared on a ‘need to know’ basis when it is in the interests of the </w:t>
      </w:r>
      <w:proofErr w:type="gramStart"/>
      <w:r>
        <w:t>adult;</w:t>
      </w:r>
      <w:proofErr w:type="gramEnd"/>
    </w:p>
    <w:p w14:paraId="67515D34" w14:textId="3544D440" w:rsidR="0042394F" w:rsidRPr="003E0162" w:rsidRDefault="0042394F" w:rsidP="0042394F">
      <w:pPr>
        <w:pStyle w:val="ListParagraph"/>
        <w:numPr>
          <w:ilvl w:val="0"/>
          <w:numId w:val="26"/>
        </w:numPr>
      </w:pPr>
      <w:r>
        <w:t xml:space="preserve">Confidentiality must not be confused with </w:t>
      </w:r>
      <w:proofErr w:type="gramStart"/>
      <w:r>
        <w:t>secrecy;</w:t>
      </w:r>
      <w:proofErr w:type="gramEnd"/>
    </w:p>
    <w:p w14:paraId="186E2F5F" w14:textId="11CAF622" w:rsidR="0042394F" w:rsidRPr="003E0162" w:rsidRDefault="0042394F" w:rsidP="0042394F">
      <w:pPr>
        <w:pStyle w:val="ListParagraph"/>
        <w:numPr>
          <w:ilvl w:val="0"/>
          <w:numId w:val="26"/>
        </w:numPr>
      </w:pPr>
      <w:r>
        <w:t xml:space="preserve">Informed consent should be obtained but, if this is not possible and other adults are at risk of abuse or neglect, it may be necessary to override the </w:t>
      </w:r>
      <w:proofErr w:type="gramStart"/>
      <w:r>
        <w:t>requirement;</w:t>
      </w:r>
      <w:proofErr w:type="gramEnd"/>
    </w:p>
    <w:p w14:paraId="0DDBFC5E" w14:textId="2EC26921" w:rsidR="0042394F" w:rsidRPr="003E0162" w:rsidRDefault="0042394F" w:rsidP="0042394F">
      <w:pPr>
        <w:pStyle w:val="ListParagraph"/>
        <w:numPr>
          <w:ilvl w:val="0"/>
          <w:numId w:val="26"/>
        </w:numPr>
      </w:pPr>
      <w:r>
        <w:t>It is inappropriate for agencies to give assurances of absolute confidentiality in cases where there are concerns about abuse, particularly in those situations when other adults may be at risk.</w:t>
      </w:r>
    </w:p>
    <w:p w14:paraId="3CB70A15" w14:textId="37C42A18" w:rsidR="0042394F" w:rsidRDefault="0042394F" w:rsidP="0042394F">
      <w:r>
        <w:t xml:space="preserve">Where an adult has refused to consent to information being disclosed for these purposes, then practitioners must consider whether there is an overriding public interest that would justify information sharing (e.g. because there is a risk that others are at risk of serious harm) and wherever possible, the appropriate Caldicott Guardian </w:t>
      </w:r>
      <w:r w:rsidR="00030E93">
        <w:t xml:space="preserve">and/or Data Protection Officer </w:t>
      </w:r>
      <w:r>
        <w:t>should be involved.</w:t>
      </w:r>
    </w:p>
    <w:p w14:paraId="550A9734" w14:textId="4A72FDBC" w:rsidR="0042394F" w:rsidRDefault="0042394F" w:rsidP="0042394F">
      <w:r>
        <w:t xml:space="preserve">Decisions about who needs to </w:t>
      </w:r>
      <w:r w:rsidR="008D241F">
        <w:t>know and what needs to be known</w:t>
      </w:r>
      <w:r>
        <w:t xml:space="preserve"> should be taken on </w:t>
      </w:r>
      <w:proofErr w:type="gramStart"/>
      <w:r>
        <w:t>case by case</w:t>
      </w:r>
      <w:proofErr w:type="gramEnd"/>
      <w:r>
        <w:t xml:space="preserve"> basis, within agency policies and the constraints of the legal framework.</w:t>
      </w:r>
    </w:p>
    <w:p w14:paraId="12577BFD" w14:textId="0E2DCFDC" w:rsidR="0042394F" w:rsidRDefault="0042394F" w:rsidP="0042394F">
      <w:r>
        <w:t xml:space="preserve">Principles of confidentiality designed to safeguard and promote the interests of any adult should not be confused with those designed to protect the management interests of an organisation. These have a legitimate role but must never be allowed to conflict with the welfare of an adult. If it appears to an employee or person in a similar role that such confidentiality rules may be operating against the interests of the </w:t>
      </w:r>
      <w:proofErr w:type="gramStart"/>
      <w:r>
        <w:t>adult</w:t>
      </w:r>
      <w:proofErr w:type="gramEnd"/>
      <w:r>
        <w:t xml:space="preserve"> then a duty arises to make full disclosure in the public interest.</w:t>
      </w:r>
    </w:p>
    <w:p w14:paraId="413C4112" w14:textId="5187E65F" w:rsidR="0042394F" w:rsidRDefault="0042394F" w:rsidP="0042394F">
      <w:r>
        <w:t xml:space="preserve">In certain circumstances, it will be necessary to exchange or disclose personal information which will need to be in accordance with the law on confidentiality and the Data Protection Act 2018 and the General Data Protection Regulation (GDPR) where </w:t>
      </w:r>
      <w:r w:rsidR="00AD4AB8">
        <w:t>applicable</w:t>
      </w:r>
      <w:r>
        <w:t>.</w:t>
      </w:r>
    </w:p>
    <w:p w14:paraId="3F99372A" w14:textId="00B21A3E" w:rsidR="0042394F" w:rsidRDefault="0042394F" w:rsidP="0042394F">
      <w:r>
        <w:lastRenderedPageBreak/>
        <w:t>Information in a range of media should be produced in different user-friendly formats for people with care and s</w:t>
      </w:r>
      <w:r w:rsidR="00AD4AB8">
        <w:t xml:space="preserve">upport needs and their </w:t>
      </w:r>
      <w:proofErr w:type="spellStart"/>
      <w:r w:rsidR="00AD4AB8">
        <w:t>carers</w:t>
      </w:r>
      <w:proofErr w:type="spellEnd"/>
      <w:r w:rsidR="00AD4AB8">
        <w:t>. T</w:t>
      </w:r>
      <w:r>
        <w:t xml:space="preserve">hese should explain clearly what abuse is and also how to express </w:t>
      </w:r>
      <w:r w:rsidR="00AD4AB8">
        <w:t xml:space="preserve">a concern to make a complaint. </w:t>
      </w:r>
      <w:r>
        <w:t>Adults with care and support needs and carers should be informed that their concern or complaint will be taken seriously, be dealt with independently and that they will be kept involved in the process to th</w:t>
      </w:r>
      <w:r w:rsidR="00AD4AB8">
        <w:t xml:space="preserve">e degree that they wish to be. </w:t>
      </w:r>
      <w:r>
        <w:t>They should be reassured that they will receive help and support in taki</w:t>
      </w:r>
      <w:r w:rsidR="00AD4AB8">
        <w:t xml:space="preserve">ng action on their own behalf. </w:t>
      </w:r>
      <w:r>
        <w:t>They should also be advised that they can nominate an advocate or representative to speak and act on their behalf if they wish.</w:t>
      </w:r>
    </w:p>
    <w:p w14:paraId="6C54A441" w14:textId="13A13B07" w:rsidR="009D082E" w:rsidRPr="00F005A6" w:rsidRDefault="0042394F" w:rsidP="009D082E">
      <w:r>
        <w:t>If an adult has no appropriate person to support them and has substantial difficulty in being involved in the local authority processes, they must be informed of their rig</w:t>
      </w:r>
      <w:r w:rsidR="00AD4AB8">
        <w:t xml:space="preserve">ht to an independent advocate. </w:t>
      </w:r>
      <w:r>
        <w:t>Where appropriate, local authorities should provide information in access to appropriate services such as how to obtain legal advice or cou</w:t>
      </w:r>
      <w:r w:rsidR="00AD4AB8">
        <w:t>nselling services, for example.</w:t>
      </w:r>
      <w:r>
        <w:t xml:space="preserve"> The involvement of adults at risk in developing such communication is sensible.</w:t>
      </w:r>
    </w:p>
    <w:p w14:paraId="062E4502" w14:textId="77777777" w:rsidR="00F005A6" w:rsidRDefault="00F005A6" w:rsidP="000A176A">
      <w:pPr>
        <w:pStyle w:val="ListParagraph"/>
        <w:numPr>
          <w:ilvl w:val="0"/>
          <w:numId w:val="1"/>
        </w:numPr>
      </w:pPr>
      <w:r>
        <w:br w:type="page"/>
      </w:r>
    </w:p>
    <w:p w14:paraId="381A06B7" w14:textId="5F9D3CDC" w:rsidR="00863687" w:rsidRDefault="002D1E6E" w:rsidP="00863687">
      <w:pPr>
        <w:pStyle w:val="Heading1"/>
      </w:pPr>
      <w:bookmarkStart w:id="27" w:name="_Toc156894509"/>
      <w:r>
        <w:lastRenderedPageBreak/>
        <w:t>Appendices</w:t>
      </w:r>
      <w:bookmarkEnd w:id="27"/>
    </w:p>
    <w:tbl>
      <w:tblPr>
        <w:tblStyle w:val="GridTable1Light-Accent1"/>
        <w:tblW w:w="0" w:type="auto"/>
        <w:tblLook w:val="04A0" w:firstRow="1" w:lastRow="0" w:firstColumn="1" w:lastColumn="0" w:noHBand="0" w:noVBand="1"/>
      </w:tblPr>
      <w:tblGrid>
        <w:gridCol w:w="2268"/>
        <w:gridCol w:w="4700"/>
        <w:gridCol w:w="2048"/>
      </w:tblGrid>
      <w:tr w:rsidR="00AA41B6" w14:paraId="4EC3F0B4" w14:textId="77777777" w:rsidTr="00EC010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470A95EC" w14:textId="0FEF8B9A" w:rsidR="00AA41B6" w:rsidRPr="00AA754C" w:rsidRDefault="00AA41B6" w:rsidP="00095268">
            <w:pPr>
              <w:spacing w:before="120"/>
            </w:pPr>
            <w:r w:rsidRPr="00AA754C">
              <w:t>Appendix number/name:</w:t>
            </w:r>
          </w:p>
        </w:tc>
        <w:tc>
          <w:tcPr>
            <w:tcW w:w="4700" w:type="dxa"/>
          </w:tcPr>
          <w:p w14:paraId="7C26654F" w14:textId="5229505F" w:rsidR="00AA41B6" w:rsidRPr="00AA754C" w:rsidRDefault="00AA41B6" w:rsidP="00095268">
            <w:pPr>
              <w:spacing w:before="120"/>
              <w:cnfStyle w:val="100000000000" w:firstRow="1" w:lastRow="0" w:firstColumn="0" w:lastColumn="0" w:oddVBand="0" w:evenVBand="0" w:oddHBand="0" w:evenHBand="0" w:firstRowFirstColumn="0" w:firstRowLastColumn="0" w:lastRowFirstColumn="0" w:lastRowLastColumn="0"/>
            </w:pPr>
            <w:r w:rsidRPr="00AA754C">
              <w:t>Document purpose:</w:t>
            </w:r>
          </w:p>
        </w:tc>
        <w:tc>
          <w:tcPr>
            <w:tcW w:w="2048" w:type="dxa"/>
          </w:tcPr>
          <w:p w14:paraId="68097B16" w14:textId="51FF5247" w:rsidR="00AA41B6" w:rsidRPr="00AA754C" w:rsidRDefault="00AA41B6" w:rsidP="00095268">
            <w:pPr>
              <w:spacing w:before="120"/>
              <w:cnfStyle w:val="100000000000" w:firstRow="1" w:lastRow="0" w:firstColumn="0" w:lastColumn="0" w:oddVBand="0" w:evenVBand="0" w:oddHBand="0" w:evenHBand="0" w:firstRowFirstColumn="0" w:firstRowLastColumn="0" w:lastRowFirstColumn="0" w:lastRowLastColumn="0"/>
            </w:pPr>
            <w:r w:rsidRPr="00AA754C">
              <w:t>Embedded file:</w:t>
            </w:r>
          </w:p>
        </w:tc>
      </w:tr>
      <w:tr w:rsidR="00AA41B6" w14:paraId="2C2BA794" w14:textId="77777777" w:rsidTr="00EC0108">
        <w:tc>
          <w:tcPr>
            <w:cnfStyle w:val="001000000000" w:firstRow="0" w:lastRow="0" w:firstColumn="1" w:lastColumn="0" w:oddVBand="0" w:evenVBand="0" w:oddHBand="0" w:evenHBand="0" w:firstRowFirstColumn="0" w:firstRowLastColumn="0" w:lastRowFirstColumn="0" w:lastRowLastColumn="0"/>
            <w:tcW w:w="2268" w:type="dxa"/>
          </w:tcPr>
          <w:p w14:paraId="2218707D" w14:textId="46B60C3B" w:rsidR="00AA41B6" w:rsidRPr="00E92374" w:rsidRDefault="00AA41B6" w:rsidP="000A176A">
            <w:pPr>
              <w:pStyle w:val="Heading2"/>
              <w:numPr>
                <w:ilvl w:val="0"/>
                <w:numId w:val="5"/>
              </w:numPr>
              <w:spacing w:before="120"/>
            </w:pPr>
            <w:bookmarkStart w:id="28" w:name="_Toc156894510"/>
            <w:r w:rsidRPr="00E92374">
              <w:t>SAR Referral Form</w:t>
            </w:r>
            <w:bookmarkEnd w:id="28"/>
            <w:r w:rsidRPr="00E92374">
              <w:t xml:space="preserve"> </w:t>
            </w:r>
          </w:p>
        </w:tc>
        <w:tc>
          <w:tcPr>
            <w:tcW w:w="4700" w:type="dxa"/>
          </w:tcPr>
          <w:p w14:paraId="1EA024BC" w14:textId="7B3DB4ED" w:rsidR="00AA41B6" w:rsidRDefault="005201DA" w:rsidP="00095268">
            <w:pPr>
              <w:spacing w:before="120"/>
              <w:cnfStyle w:val="000000000000" w:firstRow="0" w:lastRow="0" w:firstColumn="0" w:lastColumn="0" w:oddVBand="0" w:evenVBand="0" w:oddHBand="0" w:evenHBand="0" w:firstRowFirstColumn="0" w:firstRowLastColumn="0" w:lastRowFirstColumn="0" w:lastRowLastColumn="0"/>
            </w:pPr>
            <w:r w:rsidRPr="00AA3EC8">
              <w:t xml:space="preserve">Any agency or individual can refer a case for consideration by the </w:t>
            </w:r>
            <w:r>
              <w:t xml:space="preserve">Halton </w:t>
            </w:r>
            <w:r w:rsidRPr="00AA3EC8">
              <w:t xml:space="preserve">Safeguarding Adults Board. This form can be used to refer a case that may meet the criteria for a Safeguarding Adult Review or a case where there are significant and unresolved concerns and the </w:t>
            </w:r>
            <w:proofErr w:type="gramStart"/>
            <w:r w:rsidRPr="00AA3EC8">
              <w:t>decision making</w:t>
            </w:r>
            <w:proofErr w:type="gramEnd"/>
            <w:r w:rsidRPr="00AA3EC8">
              <w:t xml:space="preserve"> framework for a SAR may be appropriate.</w:t>
            </w:r>
          </w:p>
        </w:tc>
        <w:bookmarkStart w:id="29" w:name="_MON_1762847274"/>
        <w:bookmarkEnd w:id="29"/>
        <w:tc>
          <w:tcPr>
            <w:tcW w:w="2048" w:type="dxa"/>
          </w:tcPr>
          <w:p w14:paraId="00ADF20E" w14:textId="3905D04B" w:rsidR="00AA41B6" w:rsidRDefault="006356DB" w:rsidP="00095268">
            <w:pPr>
              <w:spacing w:before="120"/>
              <w:cnfStyle w:val="000000000000" w:firstRow="0" w:lastRow="0" w:firstColumn="0" w:lastColumn="0" w:oddVBand="0" w:evenVBand="0" w:oddHBand="0" w:evenHBand="0" w:firstRowFirstColumn="0" w:firstRowLastColumn="0" w:lastRowFirstColumn="0" w:lastRowLastColumn="0"/>
            </w:pPr>
            <w:r>
              <w:object w:dxaOrig="1532" w:dyaOrig="991" w14:anchorId="2F1498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5pt;height:50.25pt" o:ole="">
                  <v:imagedata r:id="rId27" o:title=""/>
                </v:shape>
                <o:OLEObject Type="Embed" ProgID="Word.Document.12" ShapeID="_x0000_i1025" DrawAspect="Icon" ObjectID="_1775373437" r:id="rId28">
                  <o:FieldCodes>\s</o:FieldCodes>
                </o:OLEObject>
              </w:object>
            </w:r>
          </w:p>
        </w:tc>
      </w:tr>
      <w:tr w:rsidR="00B0502E" w14:paraId="654D507D" w14:textId="77777777" w:rsidTr="00EC0108">
        <w:tc>
          <w:tcPr>
            <w:cnfStyle w:val="001000000000" w:firstRow="0" w:lastRow="0" w:firstColumn="1" w:lastColumn="0" w:oddVBand="0" w:evenVBand="0" w:oddHBand="0" w:evenHBand="0" w:firstRowFirstColumn="0" w:firstRowLastColumn="0" w:lastRowFirstColumn="0" w:lastRowLastColumn="0"/>
            <w:tcW w:w="2268" w:type="dxa"/>
          </w:tcPr>
          <w:p w14:paraId="03624E90" w14:textId="7E8752F9" w:rsidR="00B0502E" w:rsidRDefault="00B0502E" w:rsidP="00A41CAC">
            <w:pPr>
              <w:pStyle w:val="Heading2"/>
              <w:numPr>
                <w:ilvl w:val="0"/>
                <w:numId w:val="5"/>
              </w:numPr>
              <w:spacing w:before="120"/>
            </w:pPr>
            <w:bookmarkStart w:id="30" w:name="_Toc156894511"/>
            <w:r>
              <w:t>SAR Pre-Screening Tool</w:t>
            </w:r>
            <w:bookmarkEnd w:id="30"/>
          </w:p>
        </w:tc>
        <w:tc>
          <w:tcPr>
            <w:tcW w:w="4700" w:type="dxa"/>
          </w:tcPr>
          <w:p w14:paraId="6D6C8EE0" w14:textId="54D98CB9" w:rsidR="00B0502E" w:rsidRDefault="00B0502E" w:rsidP="00A41CAC">
            <w:pPr>
              <w:spacing w:before="120"/>
              <w:cnfStyle w:val="000000000000" w:firstRow="0" w:lastRow="0" w:firstColumn="0" w:lastColumn="0" w:oddVBand="0" w:evenVBand="0" w:oddHBand="0" w:evenHBand="0" w:firstRowFirstColumn="0" w:firstRowLastColumn="0" w:lastRowFirstColumn="0" w:lastRowLastColumn="0"/>
            </w:pPr>
            <w:r>
              <w:t xml:space="preserve">Pre-Screening Tool to help SAR </w:t>
            </w:r>
            <w:proofErr w:type="gramStart"/>
            <w:r>
              <w:t>Sub Group</w:t>
            </w:r>
            <w:proofErr w:type="gramEnd"/>
            <w:r>
              <w:t xml:space="preserve"> determine if SAR eligibility criteria has been met</w:t>
            </w:r>
          </w:p>
        </w:tc>
        <w:bookmarkStart w:id="31" w:name="_MON_1762847769"/>
        <w:bookmarkEnd w:id="31"/>
        <w:tc>
          <w:tcPr>
            <w:tcW w:w="2048" w:type="dxa"/>
          </w:tcPr>
          <w:p w14:paraId="78B22549" w14:textId="486B92F3" w:rsidR="00B0502E" w:rsidRDefault="00FF6DFA" w:rsidP="00095268">
            <w:pPr>
              <w:spacing w:before="120"/>
              <w:cnfStyle w:val="000000000000" w:firstRow="0" w:lastRow="0" w:firstColumn="0" w:lastColumn="0" w:oddVBand="0" w:evenVBand="0" w:oddHBand="0" w:evenHBand="0" w:firstRowFirstColumn="0" w:firstRowLastColumn="0" w:lastRowFirstColumn="0" w:lastRowLastColumn="0"/>
            </w:pPr>
            <w:r>
              <w:object w:dxaOrig="1532" w:dyaOrig="991" w14:anchorId="61F145B9">
                <v:shape id="_x0000_i1026" type="#_x0000_t75" style="width:79.5pt;height:50.25pt" o:ole="">
                  <v:imagedata r:id="rId29" o:title=""/>
                </v:shape>
                <o:OLEObject Type="Embed" ProgID="Word.Document.12" ShapeID="_x0000_i1026" DrawAspect="Icon" ObjectID="_1775373438" r:id="rId30">
                  <o:FieldCodes>\s</o:FieldCodes>
                </o:OLEObject>
              </w:object>
            </w:r>
          </w:p>
        </w:tc>
      </w:tr>
      <w:tr w:rsidR="00833D7E" w14:paraId="032C666C" w14:textId="77777777" w:rsidTr="00EC0108">
        <w:tc>
          <w:tcPr>
            <w:cnfStyle w:val="001000000000" w:firstRow="0" w:lastRow="0" w:firstColumn="1" w:lastColumn="0" w:oddVBand="0" w:evenVBand="0" w:oddHBand="0" w:evenHBand="0" w:firstRowFirstColumn="0" w:firstRowLastColumn="0" w:lastRowFirstColumn="0" w:lastRowLastColumn="0"/>
            <w:tcW w:w="2268" w:type="dxa"/>
          </w:tcPr>
          <w:p w14:paraId="61981A24" w14:textId="7B696434" w:rsidR="00833D7E" w:rsidRPr="00E92374" w:rsidRDefault="00833D7E" w:rsidP="00A41CAC">
            <w:pPr>
              <w:pStyle w:val="Heading2"/>
              <w:numPr>
                <w:ilvl w:val="0"/>
                <w:numId w:val="5"/>
              </w:numPr>
              <w:spacing w:before="120"/>
              <w:rPr>
                <w:bCs/>
              </w:rPr>
            </w:pPr>
            <w:bookmarkStart w:id="32" w:name="_Toc156894512"/>
            <w:r>
              <w:rPr>
                <w:bCs/>
              </w:rPr>
              <w:t xml:space="preserve">SAR Decision </w:t>
            </w:r>
            <w:r w:rsidR="00A41CAC">
              <w:rPr>
                <w:bCs/>
              </w:rPr>
              <w:t>Process Flow Chart</w:t>
            </w:r>
            <w:bookmarkEnd w:id="32"/>
          </w:p>
        </w:tc>
        <w:tc>
          <w:tcPr>
            <w:tcW w:w="4700" w:type="dxa"/>
          </w:tcPr>
          <w:p w14:paraId="232FB245" w14:textId="786A81AB" w:rsidR="00833D7E" w:rsidRDefault="00A41CAC" w:rsidP="00A41CAC">
            <w:pPr>
              <w:spacing w:before="120"/>
              <w:cnfStyle w:val="000000000000" w:firstRow="0" w:lastRow="0" w:firstColumn="0" w:lastColumn="0" w:oddVBand="0" w:evenVBand="0" w:oddHBand="0" w:evenHBand="0" w:firstRowFirstColumn="0" w:firstRowLastColumn="0" w:lastRowFirstColumn="0" w:lastRowLastColumn="0"/>
            </w:pPr>
            <w:r>
              <w:t>Flow chart depicting the processes for determining whether or not a SAR should take place.</w:t>
            </w:r>
          </w:p>
        </w:tc>
        <w:bookmarkStart w:id="33" w:name="_MON_1762847775"/>
        <w:bookmarkEnd w:id="33"/>
        <w:tc>
          <w:tcPr>
            <w:tcW w:w="2048" w:type="dxa"/>
          </w:tcPr>
          <w:p w14:paraId="77D6B6B6" w14:textId="5773153D" w:rsidR="00833D7E" w:rsidRDefault="00FF6DFA" w:rsidP="00095268">
            <w:pPr>
              <w:spacing w:before="120"/>
              <w:cnfStyle w:val="000000000000" w:firstRow="0" w:lastRow="0" w:firstColumn="0" w:lastColumn="0" w:oddVBand="0" w:evenVBand="0" w:oddHBand="0" w:evenHBand="0" w:firstRowFirstColumn="0" w:firstRowLastColumn="0" w:lastRowFirstColumn="0" w:lastRowLastColumn="0"/>
            </w:pPr>
            <w:r>
              <w:object w:dxaOrig="1532" w:dyaOrig="991" w14:anchorId="7502B21A">
                <v:shape id="_x0000_i1027" type="#_x0000_t75" style="width:79.5pt;height:50.25pt" o:ole="">
                  <v:imagedata r:id="rId31" o:title=""/>
                </v:shape>
                <o:OLEObject Type="Embed" ProgID="Word.Document.12" ShapeID="_x0000_i1027" DrawAspect="Icon" ObjectID="_1775373439" r:id="rId32">
                  <o:FieldCodes>\s</o:FieldCodes>
                </o:OLEObject>
              </w:object>
            </w:r>
          </w:p>
        </w:tc>
      </w:tr>
      <w:tr w:rsidR="00B15F70" w14:paraId="589F253A" w14:textId="77777777" w:rsidTr="00EC0108">
        <w:tc>
          <w:tcPr>
            <w:cnfStyle w:val="001000000000" w:firstRow="0" w:lastRow="0" w:firstColumn="1" w:lastColumn="0" w:oddVBand="0" w:evenVBand="0" w:oddHBand="0" w:evenHBand="0" w:firstRowFirstColumn="0" w:firstRowLastColumn="0" w:lastRowFirstColumn="0" w:lastRowLastColumn="0"/>
            <w:tcW w:w="2268" w:type="dxa"/>
          </w:tcPr>
          <w:p w14:paraId="7B220BD6" w14:textId="0E674AD4" w:rsidR="00B15F70" w:rsidRDefault="00B15F70" w:rsidP="000A176A">
            <w:pPr>
              <w:pStyle w:val="Heading2"/>
              <w:numPr>
                <w:ilvl w:val="0"/>
                <w:numId w:val="5"/>
              </w:numPr>
              <w:spacing w:before="120"/>
              <w:rPr>
                <w:bCs/>
              </w:rPr>
            </w:pPr>
            <w:bookmarkStart w:id="34" w:name="_Toc156894513"/>
            <w:r>
              <w:rPr>
                <w:bCs/>
              </w:rPr>
              <w:t>SAR Methodologies</w:t>
            </w:r>
            <w:bookmarkEnd w:id="34"/>
          </w:p>
        </w:tc>
        <w:tc>
          <w:tcPr>
            <w:tcW w:w="4700" w:type="dxa"/>
          </w:tcPr>
          <w:p w14:paraId="642D09AD" w14:textId="1C00DDB2" w:rsidR="00B15F70" w:rsidRDefault="00424679" w:rsidP="00095268">
            <w:pPr>
              <w:spacing w:before="120"/>
              <w:cnfStyle w:val="000000000000" w:firstRow="0" w:lastRow="0" w:firstColumn="0" w:lastColumn="0" w:oddVBand="0" w:evenVBand="0" w:oddHBand="0" w:evenHBand="0" w:firstRowFirstColumn="0" w:firstRowLastColumn="0" w:lastRowFirstColumn="0" w:lastRowLastColumn="0"/>
            </w:pPr>
            <w:r>
              <w:t xml:space="preserve">Provides further information on a range of different SAR methodologies. </w:t>
            </w:r>
          </w:p>
        </w:tc>
        <w:bookmarkStart w:id="35" w:name="_MON_1762847784"/>
        <w:bookmarkEnd w:id="35"/>
        <w:tc>
          <w:tcPr>
            <w:tcW w:w="2048" w:type="dxa"/>
          </w:tcPr>
          <w:p w14:paraId="2ED91248" w14:textId="284315DB" w:rsidR="00B15F70" w:rsidRDefault="00FF6DFA" w:rsidP="00095268">
            <w:pPr>
              <w:spacing w:before="120"/>
              <w:cnfStyle w:val="000000000000" w:firstRow="0" w:lastRow="0" w:firstColumn="0" w:lastColumn="0" w:oddVBand="0" w:evenVBand="0" w:oddHBand="0" w:evenHBand="0" w:firstRowFirstColumn="0" w:firstRowLastColumn="0" w:lastRowFirstColumn="0" w:lastRowLastColumn="0"/>
            </w:pPr>
            <w:r>
              <w:object w:dxaOrig="1532" w:dyaOrig="991" w14:anchorId="30AA3B04">
                <v:shape id="_x0000_i1028" type="#_x0000_t75" style="width:79.5pt;height:50.25pt" o:ole="">
                  <v:imagedata r:id="rId33" o:title=""/>
                </v:shape>
                <o:OLEObject Type="Embed" ProgID="Word.Document.12" ShapeID="_x0000_i1028" DrawAspect="Icon" ObjectID="_1775373440" r:id="rId34">
                  <o:FieldCodes>\s</o:FieldCodes>
                </o:OLEObject>
              </w:object>
            </w:r>
          </w:p>
        </w:tc>
      </w:tr>
      <w:tr w:rsidR="00EC0108" w14:paraId="3CD24B81" w14:textId="77777777" w:rsidTr="00EC0108">
        <w:tc>
          <w:tcPr>
            <w:cnfStyle w:val="001000000000" w:firstRow="0" w:lastRow="0" w:firstColumn="1" w:lastColumn="0" w:oddVBand="0" w:evenVBand="0" w:oddHBand="0" w:evenHBand="0" w:firstRowFirstColumn="0" w:firstRowLastColumn="0" w:lastRowFirstColumn="0" w:lastRowLastColumn="0"/>
            <w:tcW w:w="2268" w:type="dxa"/>
          </w:tcPr>
          <w:p w14:paraId="01809E67" w14:textId="77777777" w:rsidR="00EC0108" w:rsidRPr="00E92374" w:rsidRDefault="00EC0108" w:rsidP="008271BB">
            <w:pPr>
              <w:pStyle w:val="Heading2"/>
              <w:numPr>
                <w:ilvl w:val="0"/>
                <w:numId w:val="5"/>
              </w:numPr>
              <w:spacing w:before="120"/>
            </w:pPr>
            <w:bookmarkStart w:id="36" w:name="_Toc156894514"/>
            <w:r w:rsidRPr="00E92374">
              <w:t>Example Terms of Reference for a SAR Panel</w:t>
            </w:r>
            <w:bookmarkEnd w:id="36"/>
          </w:p>
        </w:tc>
        <w:tc>
          <w:tcPr>
            <w:tcW w:w="4700" w:type="dxa"/>
          </w:tcPr>
          <w:p w14:paraId="3E49939C" w14:textId="77777777" w:rsidR="00EC0108" w:rsidRDefault="00EC0108" w:rsidP="008271BB">
            <w:pPr>
              <w:spacing w:before="120"/>
              <w:cnfStyle w:val="000000000000" w:firstRow="0" w:lastRow="0" w:firstColumn="0" w:lastColumn="0" w:oddVBand="0" w:evenVBand="0" w:oddHBand="0" w:evenHBand="0" w:firstRowFirstColumn="0" w:firstRowLastColumn="0" w:lastRowFirstColumn="0" w:lastRowLastColumn="0"/>
            </w:pPr>
            <w:r>
              <w:t xml:space="preserve">Example / template Terms of Reference that can be used for SAR Panels. </w:t>
            </w:r>
          </w:p>
        </w:tc>
        <w:bookmarkStart w:id="37" w:name="_MON_1762847795"/>
        <w:bookmarkEnd w:id="37"/>
        <w:tc>
          <w:tcPr>
            <w:tcW w:w="2048" w:type="dxa"/>
          </w:tcPr>
          <w:p w14:paraId="27B0985F" w14:textId="1AEFE466" w:rsidR="00EC0108" w:rsidRDefault="00FF6DFA" w:rsidP="008271BB">
            <w:pPr>
              <w:spacing w:before="120"/>
              <w:cnfStyle w:val="000000000000" w:firstRow="0" w:lastRow="0" w:firstColumn="0" w:lastColumn="0" w:oddVBand="0" w:evenVBand="0" w:oddHBand="0" w:evenHBand="0" w:firstRowFirstColumn="0" w:firstRowLastColumn="0" w:lastRowFirstColumn="0" w:lastRowLastColumn="0"/>
            </w:pPr>
            <w:r>
              <w:object w:dxaOrig="1532" w:dyaOrig="991" w14:anchorId="0019DE8C">
                <v:shape id="_x0000_i1029" type="#_x0000_t75" style="width:79.5pt;height:50.25pt" o:ole="">
                  <v:imagedata r:id="rId35" o:title=""/>
                </v:shape>
                <o:OLEObject Type="Embed" ProgID="Word.Document.12" ShapeID="_x0000_i1029" DrawAspect="Icon" ObjectID="_1775373441" r:id="rId36">
                  <o:FieldCodes>\s</o:FieldCodes>
                </o:OLEObject>
              </w:object>
            </w:r>
          </w:p>
        </w:tc>
      </w:tr>
      <w:tr w:rsidR="00EC0108" w14:paraId="07086536" w14:textId="77777777" w:rsidTr="008271BB">
        <w:tc>
          <w:tcPr>
            <w:cnfStyle w:val="001000000000" w:firstRow="0" w:lastRow="0" w:firstColumn="1" w:lastColumn="0" w:oddVBand="0" w:evenVBand="0" w:oddHBand="0" w:evenHBand="0" w:firstRowFirstColumn="0" w:firstRowLastColumn="0" w:lastRowFirstColumn="0" w:lastRowLastColumn="0"/>
            <w:tcW w:w="2268" w:type="dxa"/>
          </w:tcPr>
          <w:p w14:paraId="2B923EE4" w14:textId="77777777" w:rsidR="00EC0108" w:rsidRPr="00E92374" w:rsidRDefault="00EC0108" w:rsidP="008271BB">
            <w:pPr>
              <w:pStyle w:val="Heading2"/>
              <w:numPr>
                <w:ilvl w:val="0"/>
                <w:numId w:val="5"/>
              </w:numPr>
              <w:spacing w:before="120"/>
            </w:pPr>
            <w:bookmarkStart w:id="38" w:name="_Toc156894515"/>
            <w:r>
              <w:t>Chronology T</w:t>
            </w:r>
            <w:r w:rsidRPr="00E92374">
              <w:t>emplate</w:t>
            </w:r>
            <w:bookmarkEnd w:id="38"/>
          </w:p>
        </w:tc>
        <w:tc>
          <w:tcPr>
            <w:tcW w:w="4700" w:type="dxa"/>
          </w:tcPr>
          <w:p w14:paraId="24837ADC" w14:textId="77777777" w:rsidR="00EC0108" w:rsidRDefault="00EC0108" w:rsidP="008271BB">
            <w:pPr>
              <w:spacing w:before="120"/>
              <w:cnfStyle w:val="000000000000" w:firstRow="0" w:lastRow="0" w:firstColumn="0" w:lastColumn="0" w:oddVBand="0" w:evenVBand="0" w:oddHBand="0" w:evenHBand="0" w:firstRowFirstColumn="0" w:firstRowLastColumn="0" w:lastRowFirstColumn="0" w:lastRowLastColumn="0"/>
            </w:pPr>
            <w:r>
              <w:t xml:space="preserve">Table for recording a chronology of significant events during the time period under review. </w:t>
            </w:r>
          </w:p>
        </w:tc>
        <w:bookmarkStart w:id="39" w:name="_MON_1762847801"/>
        <w:bookmarkEnd w:id="39"/>
        <w:tc>
          <w:tcPr>
            <w:tcW w:w="2048" w:type="dxa"/>
          </w:tcPr>
          <w:p w14:paraId="630D0F14" w14:textId="624DB520" w:rsidR="00EC0108" w:rsidRDefault="00FF6DFA" w:rsidP="008271BB">
            <w:pPr>
              <w:spacing w:before="120"/>
              <w:cnfStyle w:val="000000000000" w:firstRow="0" w:lastRow="0" w:firstColumn="0" w:lastColumn="0" w:oddVBand="0" w:evenVBand="0" w:oddHBand="0" w:evenHBand="0" w:firstRowFirstColumn="0" w:firstRowLastColumn="0" w:lastRowFirstColumn="0" w:lastRowLastColumn="0"/>
            </w:pPr>
            <w:r>
              <w:object w:dxaOrig="1532" w:dyaOrig="991" w14:anchorId="5A2A76DF">
                <v:shape id="_x0000_i1030" type="#_x0000_t75" style="width:79.5pt;height:50.25pt" o:ole="">
                  <v:imagedata r:id="rId37" o:title=""/>
                </v:shape>
                <o:OLEObject Type="Embed" ProgID="Word.Document.12" ShapeID="_x0000_i1030" DrawAspect="Icon" ObjectID="_1775373442" r:id="rId38">
                  <o:FieldCodes>\s</o:FieldCodes>
                </o:OLEObject>
              </w:object>
            </w:r>
          </w:p>
        </w:tc>
      </w:tr>
      <w:tr w:rsidR="00AA41B6" w14:paraId="3D365193" w14:textId="77777777" w:rsidTr="00EC0108">
        <w:tc>
          <w:tcPr>
            <w:cnfStyle w:val="001000000000" w:firstRow="0" w:lastRow="0" w:firstColumn="1" w:lastColumn="0" w:oddVBand="0" w:evenVBand="0" w:oddHBand="0" w:evenHBand="0" w:firstRowFirstColumn="0" w:firstRowLastColumn="0" w:lastRowFirstColumn="0" w:lastRowLastColumn="0"/>
            <w:tcW w:w="2268" w:type="dxa"/>
          </w:tcPr>
          <w:p w14:paraId="658C3834" w14:textId="4A38AC44" w:rsidR="00AA41B6" w:rsidRPr="00E92374" w:rsidRDefault="00DC7043" w:rsidP="00B15F70">
            <w:pPr>
              <w:pStyle w:val="Heading2"/>
              <w:numPr>
                <w:ilvl w:val="0"/>
                <w:numId w:val="5"/>
              </w:numPr>
              <w:spacing w:before="120"/>
              <w:rPr>
                <w:bCs/>
              </w:rPr>
            </w:pPr>
            <w:bookmarkStart w:id="40" w:name="_Toc156894516"/>
            <w:r>
              <w:rPr>
                <w:bCs/>
              </w:rPr>
              <w:t>SAR Meeting Agenda Template</w:t>
            </w:r>
            <w:bookmarkEnd w:id="40"/>
          </w:p>
        </w:tc>
        <w:tc>
          <w:tcPr>
            <w:tcW w:w="4700" w:type="dxa"/>
          </w:tcPr>
          <w:p w14:paraId="4F551D06" w14:textId="6A0D13B6" w:rsidR="00AA41B6" w:rsidRDefault="00DC7043" w:rsidP="00B15F70">
            <w:pPr>
              <w:spacing w:before="120"/>
              <w:cnfStyle w:val="000000000000" w:firstRow="0" w:lastRow="0" w:firstColumn="0" w:lastColumn="0" w:oddVBand="0" w:evenVBand="0" w:oddHBand="0" w:evenHBand="0" w:firstRowFirstColumn="0" w:firstRowLastColumn="0" w:lastRowFirstColumn="0" w:lastRowLastColumn="0"/>
            </w:pPr>
            <w:r>
              <w:t>Template for a SAR Meeting Agenda</w:t>
            </w:r>
          </w:p>
        </w:tc>
        <w:bookmarkStart w:id="41" w:name="_MON_1762847807"/>
        <w:bookmarkEnd w:id="41"/>
        <w:tc>
          <w:tcPr>
            <w:tcW w:w="2048" w:type="dxa"/>
          </w:tcPr>
          <w:p w14:paraId="0F474BDF" w14:textId="7B24CF9F" w:rsidR="00AA41B6" w:rsidRDefault="00FF6DFA" w:rsidP="00095268">
            <w:pPr>
              <w:spacing w:before="120"/>
              <w:cnfStyle w:val="000000000000" w:firstRow="0" w:lastRow="0" w:firstColumn="0" w:lastColumn="0" w:oddVBand="0" w:evenVBand="0" w:oddHBand="0" w:evenHBand="0" w:firstRowFirstColumn="0" w:firstRowLastColumn="0" w:lastRowFirstColumn="0" w:lastRowLastColumn="0"/>
            </w:pPr>
            <w:r>
              <w:object w:dxaOrig="1532" w:dyaOrig="991" w14:anchorId="4E3DFA27">
                <v:shape id="_x0000_i1031" type="#_x0000_t75" style="width:79.5pt;height:50.25pt" o:ole="">
                  <v:imagedata r:id="rId39" o:title=""/>
                </v:shape>
                <o:OLEObject Type="Embed" ProgID="Word.Document.12" ShapeID="_x0000_i1031" DrawAspect="Icon" ObjectID="_1775373443" r:id="rId40">
                  <o:FieldCodes>\s</o:FieldCodes>
                </o:OLEObject>
              </w:object>
            </w:r>
          </w:p>
        </w:tc>
      </w:tr>
      <w:tr w:rsidR="00AA41B6" w14:paraId="236DD8B6" w14:textId="77777777" w:rsidTr="00EC0108">
        <w:tc>
          <w:tcPr>
            <w:cnfStyle w:val="001000000000" w:firstRow="0" w:lastRow="0" w:firstColumn="1" w:lastColumn="0" w:oddVBand="0" w:evenVBand="0" w:oddHBand="0" w:evenHBand="0" w:firstRowFirstColumn="0" w:firstRowLastColumn="0" w:lastRowFirstColumn="0" w:lastRowLastColumn="0"/>
            <w:tcW w:w="2268" w:type="dxa"/>
          </w:tcPr>
          <w:p w14:paraId="123CD2CF" w14:textId="637A5A78" w:rsidR="00AA41B6" w:rsidRPr="00E92374" w:rsidRDefault="00532B5B" w:rsidP="007027CC">
            <w:pPr>
              <w:pStyle w:val="Heading2"/>
              <w:numPr>
                <w:ilvl w:val="0"/>
                <w:numId w:val="5"/>
              </w:numPr>
              <w:spacing w:before="120"/>
              <w:rPr>
                <w:bCs/>
              </w:rPr>
            </w:pPr>
            <w:bookmarkStart w:id="42" w:name="_Toc156894517"/>
            <w:r>
              <w:rPr>
                <w:bCs/>
              </w:rPr>
              <w:t>Overview of SAR Process</w:t>
            </w:r>
            <w:bookmarkEnd w:id="42"/>
          </w:p>
        </w:tc>
        <w:tc>
          <w:tcPr>
            <w:tcW w:w="4700" w:type="dxa"/>
          </w:tcPr>
          <w:p w14:paraId="42700778" w14:textId="22E98B87" w:rsidR="00AA41B6" w:rsidRDefault="00532B5B" w:rsidP="00095268">
            <w:pPr>
              <w:spacing w:before="120"/>
              <w:cnfStyle w:val="000000000000" w:firstRow="0" w:lastRow="0" w:firstColumn="0" w:lastColumn="0" w:oddVBand="0" w:evenVBand="0" w:oddHBand="0" w:evenHBand="0" w:firstRowFirstColumn="0" w:firstRowLastColumn="0" w:lastRowFirstColumn="0" w:lastRowLastColumn="0"/>
            </w:pPr>
            <w:r>
              <w:t>Summarises the key elements of the SAR process.</w:t>
            </w:r>
          </w:p>
        </w:tc>
        <w:bookmarkStart w:id="43" w:name="_MON_1762847813"/>
        <w:bookmarkEnd w:id="43"/>
        <w:tc>
          <w:tcPr>
            <w:tcW w:w="2048" w:type="dxa"/>
          </w:tcPr>
          <w:p w14:paraId="5EDB703E" w14:textId="770225AA" w:rsidR="00AA41B6" w:rsidRDefault="00FF6DFA" w:rsidP="00095268">
            <w:pPr>
              <w:spacing w:before="120"/>
              <w:cnfStyle w:val="000000000000" w:firstRow="0" w:lastRow="0" w:firstColumn="0" w:lastColumn="0" w:oddVBand="0" w:evenVBand="0" w:oddHBand="0" w:evenHBand="0" w:firstRowFirstColumn="0" w:firstRowLastColumn="0" w:lastRowFirstColumn="0" w:lastRowLastColumn="0"/>
            </w:pPr>
            <w:r>
              <w:object w:dxaOrig="1532" w:dyaOrig="991" w14:anchorId="286BF274">
                <v:shape id="_x0000_i1032" type="#_x0000_t75" style="width:79.5pt;height:50.25pt" o:ole="">
                  <v:imagedata r:id="rId41" o:title=""/>
                </v:shape>
                <o:OLEObject Type="Embed" ProgID="Word.Document.12" ShapeID="_x0000_i1032" DrawAspect="Icon" ObjectID="_1775373444" r:id="rId42">
                  <o:FieldCodes>\s</o:FieldCodes>
                </o:OLEObject>
              </w:object>
            </w:r>
          </w:p>
        </w:tc>
      </w:tr>
    </w:tbl>
    <w:p w14:paraId="2C498A03" w14:textId="256ADDA3" w:rsidR="0072736E" w:rsidRDefault="0072736E">
      <w:pPr>
        <w:spacing w:after="200"/>
        <w:rPr>
          <w:color w:val="FF0000"/>
        </w:rPr>
      </w:pPr>
    </w:p>
    <w:p w14:paraId="64F3A79C" w14:textId="77777777" w:rsidR="00514A4C" w:rsidRDefault="00514A4C">
      <w:pPr>
        <w:spacing w:after="200"/>
        <w:rPr>
          <w:color w:val="FF0000"/>
        </w:rPr>
      </w:pPr>
    </w:p>
    <w:p w14:paraId="207971EC" w14:textId="77777777" w:rsidR="00FF6DFA" w:rsidRDefault="00FF6DFA">
      <w:pPr>
        <w:spacing w:after="200"/>
        <w:rPr>
          <w:color w:val="FF0000"/>
        </w:rPr>
      </w:pPr>
    </w:p>
    <w:tbl>
      <w:tblPr>
        <w:tblStyle w:val="GridTable1Light-Accent1"/>
        <w:tblW w:w="0" w:type="auto"/>
        <w:tblLook w:val="04A0" w:firstRow="1" w:lastRow="0" w:firstColumn="1" w:lastColumn="0" w:noHBand="0" w:noVBand="1"/>
      </w:tblPr>
      <w:tblGrid>
        <w:gridCol w:w="2268"/>
        <w:gridCol w:w="4700"/>
        <w:gridCol w:w="2048"/>
      </w:tblGrid>
      <w:tr w:rsidR="00D254B8" w14:paraId="32BF6F58" w14:textId="77777777" w:rsidTr="004E77A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05A03064" w14:textId="77777777" w:rsidR="00D254B8" w:rsidRPr="00423C4F" w:rsidRDefault="00D254B8" w:rsidP="004E77AA">
            <w:pPr>
              <w:spacing w:before="120"/>
            </w:pPr>
            <w:r w:rsidRPr="00423C4F">
              <w:t>Appendix number/name:</w:t>
            </w:r>
          </w:p>
        </w:tc>
        <w:tc>
          <w:tcPr>
            <w:tcW w:w="4700" w:type="dxa"/>
          </w:tcPr>
          <w:p w14:paraId="6D6D306F" w14:textId="77777777" w:rsidR="00D254B8" w:rsidRPr="00423C4F" w:rsidRDefault="00D254B8" w:rsidP="004E77AA">
            <w:pPr>
              <w:spacing w:before="120"/>
              <w:cnfStyle w:val="100000000000" w:firstRow="1" w:lastRow="0" w:firstColumn="0" w:lastColumn="0" w:oddVBand="0" w:evenVBand="0" w:oddHBand="0" w:evenHBand="0" w:firstRowFirstColumn="0" w:firstRowLastColumn="0" w:lastRowFirstColumn="0" w:lastRowLastColumn="0"/>
            </w:pPr>
            <w:r w:rsidRPr="00423C4F">
              <w:t>Document purpose:</w:t>
            </w:r>
          </w:p>
        </w:tc>
        <w:tc>
          <w:tcPr>
            <w:tcW w:w="2048" w:type="dxa"/>
          </w:tcPr>
          <w:p w14:paraId="10E816CD" w14:textId="77777777" w:rsidR="00D254B8" w:rsidRPr="00423C4F" w:rsidRDefault="00D254B8" w:rsidP="004E77AA">
            <w:pPr>
              <w:spacing w:before="120"/>
              <w:cnfStyle w:val="100000000000" w:firstRow="1" w:lastRow="0" w:firstColumn="0" w:lastColumn="0" w:oddVBand="0" w:evenVBand="0" w:oddHBand="0" w:evenHBand="0" w:firstRowFirstColumn="0" w:firstRowLastColumn="0" w:lastRowFirstColumn="0" w:lastRowLastColumn="0"/>
            </w:pPr>
            <w:r w:rsidRPr="00423C4F">
              <w:t>Embedded file:</w:t>
            </w:r>
          </w:p>
        </w:tc>
      </w:tr>
      <w:tr w:rsidR="00D22590" w14:paraId="79426DE6" w14:textId="77777777" w:rsidTr="004E77AA">
        <w:tc>
          <w:tcPr>
            <w:cnfStyle w:val="001000000000" w:firstRow="0" w:lastRow="0" w:firstColumn="1" w:lastColumn="0" w:oddVBand="0" w:evenVBand="0" w:oddHBand="0" w:evenHBand="0" w:firstRowFirstColumn="0" w:firstRowLastColumn="0" w:lastRowFirstColumn="0" w:lastRowLastColumn="0"/>
            <w:tcW w:w="2268" w:type="dxa"/>
          </w:tcPr>
          <w:p w14:paraId="5F99A280" w14:textId="60ADF883" w:rsidR="00D22590" w:rsidRDefault="00D22590" w:rsidP="00D22590">
            <w:pPr>
              <w:pStyle w:val="Heading2"/>
              <w:numPr>
                <w:ilvl w:val="0"/>
                <w:numId w:val="5"/>
              </w:numPr>
              <w:spacing w:before="120"/>
            </w:pPr>
            <w:bookmarkStart w:id="44" w:name="_Toc156894518"/>
            <w:r>
              <w:t xml:space="preserve">SAR </w:t>
            </w:r>
            <w:r w:rsidRPr="00E92374">
              <w:t xml:space="preserve">Guidance for </w:t>
            </w:r>
            <w:r>
              <w:t>F</w:t>
            </w:r>
            <w:r w:rsidRPr="00E92374">
              <w:t>amilies</w:t>
            </w:r>
            <w:bookmarkEnd w:id="44"/>
          </w:p>
        </w:tc>
        <w:tc>
          <w:tcPr>
            <w:tcW w:w="4700" w:type="dxa"/>
          </w:tcPr>
          <w:p w14:paraId="23FBDFCB" w14:textId="0D23911C" w:rsidR="00D22590" w:rsidRDefault="00D22590" w:rsidP="00D22590">
            <w:pPr>
              <w:spacing w:before="120"/>
              <w:cnfStyle w:val="000000000000" w:firstRow="0" w:lastRow="0" w:firstColumn="0" w:lastColumn="0" w:oddVBand="0" w:evenVBand="0" w:oddHBand="0" w:evenHBand="0" w:firstRowFirstColumn="0" w:firstRowLastColumn="0" w:lastRowFirstColumn="0" w:lastRowLastColumn="0"/>
            </w:pPr>
            <w:r>
              <w:t xml:space="preserve">A brief question sheet to provide information and guidance to families regarding SARs. </w:t>
            </w:r>
          </w:p>
        </w:tc>
        <w:bookmarkStart w:id="45" w:name="_MON_1762847831"/>
        <w:bookmarkEnd w:id="45"/>
        <w:tc>
          <w:tcPr>
            <w:tcW w:w="2048" w:type="dxa"/>
          </w:tcPr>
          <w:p w14:paraId="10C539AD" w14:textId="5EEBAED6" w:rsidR="00D22590" w:rsidRDefault="00FF6DFA" w:rsidP="00D22590">
            <w:pPr>
              <w:spacing w:before="120"/>
              <w:cnfStyle w:val="000000000000" w:firstRow="0" w:lastRow="0" w:firstColumn="0" w:lastColumn="0" w:oddVBand="0" w:evenVBand="0" w:oddHBand="0" w:evenHBand="0" w:firstRowFirstColumn="0" w:firstRowLastColumn="0" w:lastRowFirstColumn="0" w:lastRowLastColumn="0"/>
            </w:pPr>
            <w:r>
              <w:object w:dxaOrig="1532" w:dyaOrig="991" w14:anchorId="129F3FEE">
                <v:shape id="_x0000_i1033" type="#_x0000_t75" style="width:79.5pt;height:50.25pt" o:ole="">
                  <v:imagedata r:id="rId43" o:title=""/>
                </v:shape>
                <o:OLEObject Type="Embed" ProgID="Word.Document.12" ShapeID="_x0000_i1033" DrawAspect="Icon" ObjectID="_1775373445" r:id="rId44">
                  <o:FieldCodes>\s</o:FieldCodes>
                </o:OLEObject>
              </w:object>
            </w:r>
          </w:p>
        </w:tc>
      </w:tr>
      <w:tr w:rsidR="00D22590" w14:paraId="6F5A0585" w14:textId="77777777" w:rsidTr="004E77AA">
        <w:tc>
          <w:tcPr>
            <w:cnfStyle w:val="001000000000" w:firstRow="0" w:lastRow="0" w:firstColumn="1" w:lastColumn="0" w:oddVBand="0" w:evenVBand="0" w:oddHBand="0" w:evenHBand="0" w:firstRowFirstColumn="0" w:firstRowLastColumn="0" w:lastRowFirstColumn="0" w:lastRowLastColumn="0"/>
            <w:tcW w:w="2268" w:type="dxa"/>
          </w:tcPr>
          <w:p w14:paraId="751F57A3" w14:textId="67A1640D" w:rsidR="00D22590" w:rsidRPr="00E92374" w:rsidRDefault="003A4D25" w:rsidP="003A4D25">
            <w:pPr>
              <w:pStyle w:val="Heading2"/>
              <w:numPr>
                <w:ilvl w:val="0"/>
                <w:numId w:val="5"/>
              </w:numPr>
              <w:spacing w:before="120"/>
            </w:pPr>
            <w:bookmarkStart w:id="46" w:name="_Toc156894519"/>
            <w:proofErr w:type="gramStart"/>
            <w:r>
              <w:t>7</w:t>
            </w:r>
            <w:r w:rsidR="00D22590">
              <w:t xml:space="preserve"> minute</w:t>
            </w:r>
            <w:proofErr w:type="gramEnd"/>
            <w:r w:rsidR="00D22590">
              <w:t xml:space="preserve"> briefing</w:t>
            </w:r>
            <w:bookmarkEnd w:id="46"/>
          </w:p>
        </w:tc>
        <w:tc>
          <w:tcPr>
            <w:tcW w:w="4700" w:type="dxa"/>
          </w:tcPr>
          <w:p w14:paraId="4E71EBCB" w14:textId="0FB95EE4" w:rsidR="00D22590" w:rsidRDefault="00D22590" w:rsidP="00D22590">
            <w:pPr>
              <w:spacing w:before="120"/>
              <w:cnfStyle w:val="000000000000" w:firstRow="0" w:lastRow="0" w:firstColumn="0" w:lastColumn="0" w:oddVBand="0" w:evenVBand="0" w:oddHBand="0" w:evenHBand="0" w:firstRowFirstColumn="0" w:firstRowLastColumn="0" w:lastRowFirstColumn="0" w:lastRowLastColumn="0"/>
            </w:pPr>
            <w:r>
              <w:t>A short briefing to provide information to professionals regarding the SAR process</w:t>
            </w:r>
          </w:p>
        </w:tc>
        <w:tc>
          <w:tcPr>
            <w:tcW w:w="2048" w:type="dxa"/>
          </w:tcPr>
          <w:p w14:paraId="036FB406" w14:textId="20FE356A" w:rsidR="00D22590" w:rsidRDefault="00FF6DFA" w:rsidP="00D22590">
            <w:pPr>
              <w:spacing w:before="120"/>
              <w:cnfStyle w:val="000000000000" w:firstRow="0" w:lastRow="0" w:firstColumn="0" w:lastColumn="0" w:oddVBand="0" w:evenVBand="0" w:oddHBand="0" w:evenHBand="0" w:firstRowFirstColumn="0" w:firstRowLastColumn="0" w:lastRowFirstColumn="0" w:lastRowLastColumn="0"/>
            </w:pPr>
            <w:r>
              <w:object w:dxaOrig="1532" w:dyaOrig="991" w14:anchorId="5353F39B">
                <v:shape id="_x0000_i1034" type="#_x0000_t75" style="width:79.5pt;height:50.25pt" o:ole="">
                  <v:imagedata r:id="rId45" o:title=""/>
                </v:shape>
                <o:OLEObject Type="Embed" ProgID="PowerPoint.Show.12" ShapeID="_x0000_i1034" DrawAspect="Icon" ObjectID="_1775373446" r:id="rId46"/>
              </w:object>
            </w:r>
          </w:p>
        </w:tc>
      </w:tr>
      <w:tr w:rsidR="00D22590" w14:paraId="2D1C9C70" w14:textId="77777777" w:rsidTr="004E77AA">
        <w:tc>
          <w:tcPr>
            <w:cnfStyle w:val="001000000000" w:firstRow="0" w:lastRow="0" w:firstColumn="1" w:lastColumn="0" w:oddVBand="0" w:evenVBand="0" w:oddHBand="0" w:evenHBand="0" w:firstRowFirstColumn="0" w:firstRowLastColumn="0" w:lastRowFirstColumn="0" w:lastRowLastColumn="0"/>
            <w:tcW w:w="2268" w:type="dxa"/>
          </w:tcPr>
          <w:p w14:paraId="6B92BA1F" w14:textId="4BAB7996" w:rsidR="00D22590" w:rsidRPr="00E92374" w:rsidRDefault="00D22590" w:rsidP="008F4AE2">
            <w:pPr>
              <w:pStyle w:val="Heading2"/>
              <w:numPr>
                <w:ilvl w:val="0"/>
                <w:numId w:val="5"/>
              </w:numPr>
              <w:spacing w:before="120"/>
              <w:rPr>
                <w:bCs/>
              </w:rPr>
            </w:pPr>
            <w:bookmarkStart w:id="47" w:name="_Toc156894520"/>
            <w:r>
              <w:rPr>
                <w:bCs/>
              </w:rPr>
              <w:t xml:space="preserve">SCIE Quality </w:t>
            </w:r>
            <w:r w:rsidR="0011746C">
              <w:rPr>
                <w:bCs/>
              </w:rPr>
              <w:t>Markers</w:t>
            </w:r>
            <w:bookmarkEnd w:id="47"/>
          </w:p>
        </w:tc>
        <w:tc>
          <w:tcPr>
            <w:tcW w:w="4700" w:type="dxa"/>
          </w:tcPr>
          <w:p w14:paraId="76FB2C5F" w14:textId="0CBE41A6" w:rsidR="00D22590" w:rsidRDefault="0011746C" w:rsidP="00D22590">
            <w:pPr>
              <w:spacing w:before="120"/>
              <w:cnfStyle w:val="000000000000" w:firstRow="0" w:lastRow="0" w:firstColumn="0" w:lastColumn="0" w:oddVBand="0" w:evenVBand="0" w:oddHBand="0" w:evenHBand="0" w:firstRowFirstColumn="0" w:firstRowLastColumn="0" w:lastRowFirstColumn="0" w:lastRowLastColumn="0"/>
            </w:pPr>
            <w:r>
              <w:t>Summary of the 15 SCIE SAR Quality Markers</w:t>
            </w:r>
          </w:p>
        </w:tc>
        <w:bookmarkStart w:id="48" w:name="_MON_1762847865"/>
        <w:bookmarkEnd w:id="48"/>
        <w:tc>
          <w:tcPr>
            <w:tcW w:w="2048" w:type="dxa"/>
          </w:tcPr>
          <w:p w14:paraId="1CE2351F" w14:textId="55C53456" w:rsidR="00D22590" w:rsidRDefault="00E13A55" w:rsidP="00D22590">
            <w:pPr>
              <w:spacing w:before="120"/>
              <w:cnfStyle w:val="000000000000" w:firstRow="0" w:lastRow="0" w:firstColumn="0" w:lastColumn="0" w:oddVBand="0" w:evenVBand="0" w:oddHBand="0" w:evenHBand="0" w:firstRowFirstColumn="0" w:firstRowLastColumn="0" w:lastRowFirstColumn="0" w:lastRowLastColumn="0"/>
            </w:pPr>
            <w:r>
              <w:object w:dxaOrig="1532" w:dyaOrig="991" w14:anchorId="0975A0B6">
                <v:shape id="_x0000_i1035" type="#_x0000_t75" style="width:79.5pt;height:50.25pt" o:ole="">
                  <v:imagedata r:id="rId47" o:title=""/>
                </v:shape>
                <o:OLEObject Type="Embed" ProgID="Word.Document.12" ShapeID="_x0000_i1035" DrawAspect="Icon" ObjectID="_1775373447" r:id="rId48">
                  <o:FieldCodes>\s</o:FieldCodes>
                </o:OLEObject>
              </w:object>
            </w:r>
          </w:p>
        </w:tc>
      </w:tr>
    </w:tbl>
    <w:p w14:paraId="23AB1A84" w14:textId="77777777" w:rsidR="00D254B8" w:rsidRPr="00D7644B" w:rsidRDefault="00D254B8">
      <w:pPr>
        <w:spacing w:after="200"/>
        <w:rPr>
          <w:color w:val="FF0000"/>
        </w:rPr>
      </w:pPr>
    </w:p>
    <w:sectPr w:rsidR="00D254B8" w:rsidRPr="00D7644B" w:rsidSect="00E2283C">
      <w:footerReference w:type="default" r:id="rId49"/>
      <w:type w:val="continuous"/>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8F4CE1" w14:textId="77777777" w:rsidR="000D1A7E" w:rsidRDefault="000D1A7E" w:rsidP="00E43549">
      <w:pPr>
        <w:spacing w:after="0" w:line="240" w:lineRule="auto"/>
      </w:pPr>
      <w:r>
        <w:separator/>
      </w:r>
    </w:p>
  </w:endnote>
  <w:endnote w:type="continuationSeparator" w:id="0">
    <w:p w14:paraId="33CD9174" w14:textId="77777777" w:rsidR="000D1A7E" w:rsidRDefault="000D1A7E" w:rsidP="00E43549">
      <w:pPr>
        <w:spacing w:after="0" w:line="240" w:lineRule="auto"/>
      </w:pPr>
      <w:r>
        <w:continuationSeparator/>
      </w:r>
    </w:p>
  </w:endnote>
  <w:endnote w:type="continuationNotice" w:id="1">
    <w:p w14:paraId="1277AA71" w14:textId="77777777" w:rsidR="000D1A7E" w:rsidRDefault="000D1A7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ntax">
    <w:altName w:val="Syntax"/>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1740423"/>
      <w:docPartObj>
        <w:docPartGallery w:val="Page Numbers (Bottom of Page)"/>
        <w:docPartUnique/>
      </w:docPartObj>
    </w:sdtPr>
    <w:sdtEndPr>
      <w:rPr>
        <w:color w:val="808080" w:themeColor="background1" w:themeShade="80"/>
        <w:spacing w:val="60"/>
      </w:rPr>
    </w:sdtEndPr>
    <w:sdtContent>
      <w:p w14:paraId="5C5E3B1F" w14:textId="7C1CE0E6" w:rsidR="00DA636E" w:rsidRDefault="00DA636E">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30</w:t>
        </w:r>
        <w:r>
          <w:rPr>
            <w:noProof/>
          </w:rPr>
          <w:fldChar w:fldCharType="end"/>
        </w:r>
        <w:r>
          <w:t xml:space="preserve"> | </w:t>
        </w:r>
        <w:r>
          <w:rPr>
            <w:color w:val="808080" w:themeColor="background1" w:themeShade="80"/>
            <w:spacing w:val="60"/>
          </w:rPr>
          <w:t>Page</w:t>
        </w:r>
      </w:p>
    </w:sdtContent>
  </w:sdt>
  <w:p w14:paraId="250C1BB4" w14:textId="77777777" w:rsidR="00416AC0" w:rsidRDefault="00416AC0" w:rsidP="00416AC0">
    <w:pPr>
      <w:pStyle w:val="Footer"/>
      <w:rPr>
        <w:i/>
        <w:sz w:val="20"/>
      </w:rPr>
    </w:pPr>
    <w:r w:rsidRPr="00BF07BC">
      <w:rPr>
        <w:b/>
        <w:i/>
        <w:sz w:val="20"/>
      </w:rPr>
      <w:t>WARNING</w:t>
    </w:r>
    <w:r>
      <w:rPr>
        <w:b/>
        <w:i/>
        <w:sz w:val="20"/>
      </w:rPr>
      <w:t xml:space="preserve"> – uncontrolled once printed! </w:t>
    </w:r>
    <w:r w:rsidRPr="00BF07BC">
      <w:rPr>
        <w:i/>
        <w:sz w:val="20"/>
      </w:rPr>
      <w:t>Check</w:t>
    </w:r>
    <w:r>
      <w:rPr>
        <w:i/>
        <w:sz w:val="20"/>
      </w:rPr>
      <w:t xml:space="preserve"> the </w:t>
    </w:r>
    <w:hyperlink r:id="rId1" w:history="1">
      <w:r w:rsidRPr="004E72E7">
        <w:rPr>
          <w:rStyle w:val="Hyperlink"/>
          <w:i/>
          <w:sz w:val="20"/>
        </w:rPr>
        <w:t>ASC Policy Library</w:t>
      </w:r>
    </w:hyperlink>
    <w:r>
      <w:rPr>
        <w:i/>
        <w:sz w:val="20"/>
      </w:rPr>
      <w:t xml:space="preserve"> for the latest version.</w:t>
    </w:r>
    <w:r>
      <w:rPr>
        <w:i/>
        <w:sz w:val="20"/>
      </w:rPr>
      <w:tab/>
      <w:t xml:space="preserve"> </w:t>
    </w:r>
  </w:p>
  <w:p w14:paraId="5C8FA1DB" w14:textId="6E7DDEBB" w:rsidR="00416AC0" w:rsidRDefault="00416AC0" w:rsidP="00416AC0">
    <w:pPr>
      <w:pStyle w:val="Footer"/>
    </w:pPr>
    <w:r>
      <w:rPr>
        <w:i/>
        <w:sz w:val="20"/>
      </w:rPr>
      <w:t xml:space="preserve">Publication date: </w:t>
    </w:r>
    <w:r w:rsidR="00073AA3">
      <w:rPr>
        <w:b/>
        <w:i/>
        <w:sz w:val="20"/>
      </w:rPr>
      <w:t>01</w:t>
    </w:r>
    <w:r w:rsidRPr="00BF07BC">
      <w:rPr>
        <w:b/>
        <w:i/>
        <w:sz w:val="20"/>
      </w:rPr>
      <w:t>/</w:t>
    </w:r>
    <w:r w:rsidR="00073AA3">
      <w:rPr>
        <w:b/>
        <w:i/>
        <w:sz w:val="20"/>
      </w:rPr>
      <w:t>2024</w:t>
    </w:r>
    <w:r>
      <w:rPr>
        <w:i/>
        <w:sz w:val="20"/>
      </w:rPr>
      <w:tab/>
      <w:t xml:space="preserve">Review due date: </w:t>
    </w:r>
    <w:r w:rsidR="00073AA3">
      <w:rPr>
        <w:b/>
        <w:i/>
        <w:sz w:val="20"/>
      </w:rPr>
      <w:t>01</w:t>
    </w:r>
    <w:r w:rsidRPr="00BF07BC">
      <w:rPr>
        <w:b/>
        <w:i/>
        <w:sz w:val="20"/>
      </w:rPr>
      <w:t>/</w:t>
    </w:r>
    <w:r w:rsidR="00073AA3">
      <w:rPr>
        <w:b/>
        <w:i/>
        <w:sz w:val="20"/>
      </w:rPr>
      <w:t>2027</w:t>
    </w:r>
  </w:p>
  <w:p w14:paraId="291B673A" w14:textId="406CB297" w:rsidR="00DA636E" w:rsidRDefault="00DA636E" w:rsidP="00F857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7C564" w14:textId="77777777" w:rsidR="000D1A7E" w:rsidRDefault="000D1A7E" w:rsidP="00E43549">
      <w:pPr>
        <w:spacing w:after="0" w:line="240" w:lineRule="auto"/>
      </w:pPr>
      <w:r>
        <w:separator/>
      </w:r>
    </w:p>
  </w:footnote>
  <w:footnote w:type="continuationSeparator" w:id="0">
    <w:p w14:paraId="56CB9EA9" w14:textId="77777777" w:rsidR="000D1A7E" w:rsidRDefault="000D1A7E" w:rsidP="00E43549">
      <w:pPr>
        <w:spacing w:after="0" w:line="240" w:lineRule="auto"/>
      </w:pPr>
      <w:r>
        <w:continuationSeparator/>
      </w:r>
    </w:p>
  </w:footnote>
  <w:footnote w:type="continuationNotice" w:id="1">
    <w:p w14:paraId="7F18AB9A" w14:textId="77777777" w:rsidR="000D1A7E" w:rsidRDefault="000D1A7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10250"/>
    <w:multiLevelType w:val="hybridMultilevel"/>
    <w:tmpl w:val="C6147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503EA2"/>
    <w:multiLevelType w:val="hybridMultilevel"/>
    <w:tmpl w:val="F9365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3C01FF"/>
    <w:multiLevelType w:val="hybridMultilevel"/>
    <w:tmpl w:val="AAB6B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46699D"/>
    <w:multiLevelType w:val="hybridMultilevel"/>
    <w:tmpl w:val="3C84022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311C2B"/>
    <w:multiLevelType w:val="hybridMultilevel"/>
    <w:tmpl w:val="8C320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3F3C8C"/>
    <w:multiLevelType w:val="hybridMultilevel"/>
    <w:tmpl w:val="175C778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240A1D"/>
    <w:multiLevelType w:val="hybridMultilevel"/>
    <w:tmpl w:val="468A9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950416"/>
    <w:multiLevelType w:val="hybridMultilevel"/>
    <w:tmpl w:val="BB3A1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A36C3A"/>
    <w:multiLevelType w:val="hybridMultilevel"/>
    <w:tmpl w:val="91C6F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026FCA"/>
    <w:multiLevelType w:val="hybridMultilevel"/>
    <w:tmpl w:val="D27C8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1B14F1"/>
    <w:multiLevelType w:val="hybridMultilevel"/>
    <w:tmpl w:val="05E8D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3B4A24"/>
    <w:multiLevelType w:val="hybridMultilevel"/>
    <w:tmpl w:val="350A1EA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C10488"/>
    <w:multiLevelType w:val="hybridMultilevel"/>
    <w:tmpl w:val="079C6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721151"/>
    <w:multiLevelType w:val="hybridMultilevel"/>
    <w:tmpl w:val="FFD05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5B0CDF"/>
    <w:multiLevelType w:val="hybridMultilevel"/>
    <w:tmpl w:val="E3B6431A"/>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22DC068F"/>
    <w:multiLevelType w:val="hybridMultilevel"/>
    <w:tmpl w:val="7626FF5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4977489"/>
    <w:multiLevelType w:val="hybridMultilevel"/>
    <w:tmpl w:val="6FDE157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6414E3E"/>
    <w:multiLevelType w:val="hybridMultilevel"/>
    <w:tmpl w:val="17E8953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A180659"/>
    <w:multiLevelType w:val="hybridMultilevel"/>
    <w:tmpl w:val="71205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E8314C9"/>
    <w:multiLevelType w:val="hybridMultilevel"/>
    <w:tmpl w:val="1144D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0141D0E"/>
    <w:multiLevelType w:val="hybridMultilevel"/>
    <w:tmpl w:val="9FE6C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75B5D8A"/>
    <w:multiLevelType w:val="hybridMultilevel"/>
    <w:tmpl w:val="76AAB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A311EB6"/>
    <w:multiLevelType w:val="hybridMultilevel"/>
    <w:tmpl w:val="CD48D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C0F46A1"/>
    <w:multiLevelType w:val="hybridMultilevel"/>
    <w:tmpl w:val="9CBAF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1966BA8"/>
    <w:multiLevelType w:val="hybridMultilevel"/>
    <w:tmpl w:val="1AACAE9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19A7D75"/>
    <w:multiLevelType w:val="hybridMultilevel"/>
    <w:tmpl w:val="87CCF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1B86F44"/>
    <w:multiLevelType w:val="hybridMultilevel"/>
    <w:tmpl w:val="F73A22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267302C"/>
    <w:multiLevelType w:val="hybridMultilevel"/>
    <w:tmpl w:val="5304532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42D30E4"/>
    <w:multiLevelType w:val="hybridMultilevel"/>
    <w:tmpl w:val="B0541D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4DC6483"/>
    <w:multiLevelType w:val="hybridMultilevel"/>
    <w:tmpl w:val="58FE923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9C95EC2"/>
    <w:multiLevelType w:val="hybridMultilevel"/>
    <w:tmpl w:val="27B83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B262B3F"/>
    <w:multiLevelType w:val="hybridMultilevel"/>
    <w:tmpl w:val="A0126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0FF0A9C"/>
    <w:multiLevelType w:val="hybridMultilevel"/>
    <w:tmpl w:val="E900383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53A114A8"/>
    <w:multiLevelType w:val="hybridMultilevel"/>
    <w:tmpl w:val="42CE6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5EE5AC4"/>
    <w:multiLevelType w:val="hybridMultilevel"/>
    <w:tmpl w:val="917A892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97A5DE6"/>
    <w:multiLevelType w:val="hybridMultilevel"/>
    <w:tmpl w:val="31667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A7D43C8"/>
    <w:multiLevelType w:val="hybridMultilevel"/>
    <w:tmpl w:val="2CFC3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ED56764"/>
    <w:multiLevelType w:val="hybridMultilevel"/>
    <w:tmpl w:val="7116B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FEC3392"/>
    <w:multiLevelType w:val="hybridMultilevel"/>
    <w:tmpl w:val="3D44B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1386284"/>
    <w:multiLevelType w:val="multilevel"/>
    <w:tmpl w:val="3D02018C"/>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0" w15:restartNumberingAfterBreak="0">
    <w:nsid w:val="67F57CE8"/>
    <w:multiLevelType w:val="hybridMultilevel"/>
    <w:tmpl w:val="90F80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8710EA9"/>
    <w:multiLevelType w:val="hybridMultilevel"/>
    <w:tmpl w:val="28B87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8AF3D6B"/>
    <w:multiLevelType w:val="hybridMultilevel"/>
    <w:tmpl w:val="E3105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FB01378"/>
    <w:multiLevelType w:val="hybridMultilevel"/>
    <w:tmpl w:val="41B08B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95A4A17"/>
    <w:multiLevelType w:val="hybridMultilevel"/>
    <w:tmpl w:val="4CC0E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DA458EE"/>
    <w:multiLevelType w:val="hybridMultilevel"/>
    <w:tmpl w:val="DA3E39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E182155"/>
    <w:multiLevelType w:val="hybridMultilevel"/>
    <w:tmpl w:val="E29884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54953617">
    <w:abstractNumId w:val="46"/>
  </w:num>
  <w:num w:numId="2" w16cid:durableId="1974670228">
    <w:abstractNumId w:val="8"/>
  </w:num>
  <w:num w:numId="3" w16cid:durableId="1527258005">
    <w:abstractNumId w:val="39"/>
  </w:num>
  <w:num w:numId="4" w16cid:durableId="630599062">
    <w:abstractNumId w:val="30"/>
  </w:num>
  <w:num w:numId="5" w16cid:durableId="1342005195">
    <w:abstractNumId w:val="32"/>
  </w:num>
  <w:num w:numId="6" w16cid:durableId="127402071">
    <w:abstractNumId w:val="35"/>
  </w:num>
  <w:num w:numId="7" w16cid:durableId="1408117236">
    <w:abstractNumId w:val="36"/>
  </w:num>
  <w:num w:numId="8" w16cid:durableId="1863399408">
    <w:abstractNumId w:val="38"/>
  </w:num>
  <w:num w:numId="9" w16cid:durableId="1880773165">
    <w:abstractNumId w:val="1"/>
  </w:num>
  <w:num w:numId="10" w16cid:durableId="678577713">
    <w:abstractNumId w:val="11"/>
  </w:num>
  <w:num w:numId="11" w16cid:durableId="623270029">
    <w:abstractNumId w:val="4"/>
  </w:num>
  <w:num w:numId="12" w16cid:durableId="1864437779">
    <w:abstractNumId w:val="34"/>
  </w:num>
  <w:num w:numId="13" w16cid:durableId="1191989541">
    <w:abstractNumId w:val="20"/>
  </w:num>
  <w:num w:numId="14" w16cid:durableId="2145659777">
    <w:abstractNumId w:val="29"/>
  </w:num>
  <w:num w:numId="15" w16cid:durableId="1963656050">
    <w:abstractNumId w:val="18"/>
  </w:num>
  <w:num w:numId="16" w16cid:durableId="1935088082">
    <w:abstractNumId w:val="3"/>
  </w:num>
  <w:num w:numId="17" w16cid:durableId="151872729">
    <w:abstractNumId w:val="13"/>
  </w:num>
  <w:num w:numId="18" w16cid:durableId="91750406">
    <w:abstractNumId w:val="28"/>
  </w:num>
  <w:num w:numId="19" w16cid:durableId="1253122527">
    <w:abstractNumId w:val="33"/>
  </w:num>
  <w:num w:numId="20" w16cid:durableId="228419790">
    <w:abstractNumId w:val="27"/>
  </w:num>
  <w:num w:numId="21" w16cid:durableId="811099034">
    <w:abstractNumId w:val="26"/>
  </w:num>
  <w:num w:numId="22" w16cid:durableId="91435190">
    <w:abstractNumId w:val="14"/>
  </w:num>
  <w:num w:numId="23" w16cid:durableId="1026365414">
    <w:abstractNumId w:val="10"/>
  </w:num>
  <w:num w:numId="24" w16cid:durableId="1679848458">
    <w:abstractNumId w:val="45"/>
  </w:num>
  <w:num w:numId="25" w16cid:durableId="795299588">
    <w:abstractNumId w:val="17"/>
  </w:num>
  <w:num w:numId="26" w16cid:durableId="594362169">
    <w:abstractNumId w:val="12"/>
  </w:num>
  <w:num w:numId="27" w16cid:durableId="1635527508">
    <w:abstractNumId w:val="6"/>
  </w:num>
  <w:num w:numId="28" w16cid:durableId="628629435">
    <w:abstractNumId w:val="15"/>
  </w:num>
  <w:num w:numId="29" w16cid:durableId="1189175335">
    <w:abstractNumId w:val="0"/>
  </w:num>
  <w:num w:numId="30" w16cid:durableId="1798647607">
    <w:abstractNumId w:val="16"/>
  </w:num>
  <w:num w:numId="31" w16cid:durableId="1914923593">
    <w:abstractNumId w:val="37"/>
  </w:num>
  <w:num w:numId="32" w16cid:durableId="434331754">
    <w:abstractNumId w:val="24"/>
  </w:num>
  <w:num w:numId="33" w16cid:durableId="226845217">
    <w:abstractNumId w:val="41"/>
  </w:num>
  <w:num w:numId="34" w16cid:durableId="711156546">
    <w:abstractNumId w:val="2"/>
  </w:num>
  <w:num w:numId="35" w16cid:durableId="170875960">
    <w:abstractNumId w:val="5"/>
  </w:num>
  <w:num w:numId="36" w16cid:durableId="819733717">
    <w:abstractNumId w:val="7"/>
  </w:num>
  <w:num w:numId="37" w16cid:durableId="1361667015">
    <w:abstractNumId w:val="19"/>
  </w:num>
  <w:num w:numId="38" w16cid:durableId="1264532605">
    <w:abstractNumId w:val="21"/>
  </w:num>
  <w:num w:numId="39" w16cid:durableId="994842801">
    <w:abstractNumId w:val="40"/>
  </w:num>
  <w:num w:numId="40" w16cid:durableId="1467351568">
    <w:abstractNumId w:val="43"/>
  </w:num>
  <w:num w:numId="41" w16cid:durableId="1210460732">
    <w:abstractNumId w:val="31"/>
  </w:num>
  <w:num w:numId="42" w16cid:durableId="1072393634">
    <w:abstractNumId w:val="25"/>
  </w:num>
  <w:num w:numId="43" w16cid:durableId="1264999440">
    <w:abstractNumId w:val="22"/>
  </w:num>
  <w:num w:numId="44" w16cid:durableId="477891033">
    <w:abstractNumId w:val="44"/>
  </w:num>
  <w:num w:numId="45" w16cid:durableId="244731364">
    <w:abstractNumId w:val="42"/>
  </w:num>
  <w:num w:numId="46" w16cid:durableId="32466942">
    <w:abstractNumId w:val="23"/>
  </w:num>
  <w:num w:numId="47" w16cid:durableId="1469973577">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3549"/>
    <w:rsid w:val="00003053"/>
    <w:rsid w:val="000049EE"/>
    <w:rsid w:val="00006C99"/>
    <w:rsid w:val="0000784E"/>
    <w:rsid w:val="00013EE4"/>
    <w:rsid w:val="00014683"/>
    <w:rsid w:val="00014864"/>
    <w:rsid w:val="00016E7B"/>
    <w:rsid w:val="00017283"/>
    <w:rsid w:val="00022C5A"/>
    <w:rsid w:val="00026EC2"/>
    <w:rsid w:val="00030378"/>
    <w:rsid w:val="0003058E"/>
    <w:rsid w:val="00030E93"/>
    <w:rsid w:val="000355F3"/>
    <w:rsid w:val="00035AF6"/>
    <w:rsid w:val="00035BDE"/>
    <w:rsid w:val="000364BA"/>
    <w:rsid w:val="00044A13"/>
    <w:rsid w:val="00054075"/>
    <w:rsid w:val="00054A3E"/>
    <w:rsid w:val="000564B3"/>
    <w:rsid w:val="0006313F"/>
    <w:rsid w:val="00064F6B"/>
    <w:rsid w:val="00071482"/>
    <w:rsid w:val="00073AA3"/>
    <w:rsid w:val="00077BF2"/>
    <w:rsid w:val="00083CFA"/>
    <w:rsid w:val="00085A8B"/>
    <w:rsid w:val="0008670F"/>
    <w:rsid w:val="00087965"/>
    <w:rsid w:val="00092364"/>
    <w:rsid w:val="0009391D"/>
    <w:rsid w:val="000950F7"/>
    <w:rsid w:val="00095268"/>
    <w:rsid w:val="00095480"/>
    <w:rsid w:val="00095B39"/>
    <w:rsid w:val="0009797E"/>
    <w:rsid w:val="000A176A"/>
    <w:rsid w:val="000A2AD1"/>
    <w:rsid w:val="000A2C53"/>
    <w:rsid w:val="000B0416"/>
    <w:rsid w:val="000B232F"/>
    <w:rsid w:val="000B26BF"/>
    <w:rsid w:val="000B4E2B"/>
    <w:rsid w:val="000B4EBA"/>
    <w:rsid w:val="000C0696"/>
    <w:rsid w:val="000C31A3"/>
    <w:rsid w:val="000C55CF"/>
    <w:rsid w:val="000C5B98"/>
    <w:rsid w:val="000D016A"/>
    <w:rsid w:val="000D0D72"/>
    <w:rsid w:val="000D10AE"/>
    <w:rsid w:val="000D1A7E"/>
    <w:rsid w:val="000D266B"/>
    <w:rsid w:val="000D32E5"/>
    <w:rsid w:val="000D7E21"/>
    <w:rsid w:val="000E26B8"/>
    <w:rsid w:val="000E7770"/>
    <w:rsid w:val="000F0802"/>
    <w:rsid w:val="000F0972"/>
    <w:rsid w:val="000F0A1F"/>
    <w:rsid w:val="000F398A"/>
    <w:rsid w:val="000F5994"/>
    <w:rsid w:val="00101A5F"/>
    <w:rsid w:val="00110A18"/>
    <w:rsid w:val="00112E56"/>
    <w:rsid w:val="00114CFE"/>
    <w:rsid w:val="0011746C"/>
    <w:rsid w:val="00121EF5"/>
    <w:rsid w:val="00126024"/>
    <w:rsid w:val="001274A9"/>
    <w:rsid w:val="0013139F"/>
    <w:rsid w:val="001328F0"/>
    <w:rsid w:val="00133CF6"/>
    <w:rsid w:val="00141E8B"/>
    <w:rsid w:val="001432DA"/>
    <w:rsid w:val="001440B2"/>
    <w:rsid w:val="001443BA"/>
    <w:rsid w:val="001461AB"/>
    <w:rsid w:val="00152996"/>
    <w:rsid w:val="00156995"/>
    <w:rsid w:val="001616FB"/>
    <w:rsid w:val="00161E5D"/>
    <w:rsid w:val="001620E2"/>
    <w:rsid w:val="0016357B"/>
    <w:rsid w:val="00164F1E"/>
    <w:rsid w:val="0017121C"/>
    <w:rsid w:val="0017204B"/>
    <w:rsid w:val="00172301"/>
    <w:rsid w:val="00172834"/>
    <w:rsid w:val="0019299E"/>
    <w:rsid w:val="00193267"/>
    <w:rsid w:val="00197941"/>
    <w:rsid w:val="001A171F"/>
    <w:rsid w:val="001A5520"/>
    <w:rsid w:val="001B55E7"/>
    <w:rsid w:val="001B6296"/>
    <w:rsid w:val="001C1F22"/>
    <w:rsid w:val="001C250C"/>
    <w:rsid w:val="001D3BC0"/>
    <w:rsid w:val="001D4036"/>
    <w:rsid w:val="001D4665"/>
    <w:rsid w:val="001D5A40"/>
    <w:rsid w:val="001E3F3E"/>
    <w:rsid w:val="001F2FC5"/>
    <w:rsid w:val="001F4717"/>
    <w:rsid w:val="00202145"/>
    <w:rsid w:val="00213DE8"/>
    <w:rsid w:val="00215014"/>
    <w:rsid w:val="00215AD7"/>
    <w:rsid w:val="002161C0"/>
    <w:rsid w:val="00222ED1"/>
    <w:rsid w:val="00225BA1"/>
    <w:rsid w:val="0022603D"/>
    <w:rsid w:val="0023021C"/>
    <w:rsid w:val="002313BA"/>
    <w:rsid w:val="00234C05"/>
    <w:rsid w:val="00234E1A"/>
    <w:rsid w:val="002364F3"/>
    <w:rsid w:val="00237ECB"/>
    <w:rsid w:val="00240719"/>
    <w:rsid w:val="002416EE"/>
    <w:rsid w:val="00243551"/>
    <w:rsid w:val="00243875"/>
    <w:rsid w:val="00244B69"/>
    <w:rsid w:val="00244B7A"/>
    <w:rsid w:val="00246FB2"/>
    <w:rsid w:val="002478B9"/>
    <w:rsid w:val="0025033D"/>
    <w:rsid w:val="0025076A"/>
    <w:rsid w:val="0025468B"/>
    <w:rsid w:val="00255C1F"/>
    <w:rsid w:val="002563B3"/>
    <w:rsid w:val="002612B5"/>
    <w:rsid w:val="00270A72"/>
    <w:rsid w:val="00271AA5"/>
    <w:rsid w:val="00274E9F"/>
    <w:rsid w:val="002761B7"/>
    <w:rsid w:val="00276900"/>
    <w:rsid w:val="00276D6B"/>
    <w:rsid w:val="00287C17"/>
    <w:rsid w:val="0029064E"/>
    <w:rsid w:val="00291556"/>
    <w:rsid w:val="002936A6"/>
    <w:rsid w:val="002949AE"/>
    <w:rsid w:val="00294A54"/>
    <w:rsid w:val="002967EB"/>
    <w:rsid w:val="00297A4E"/>
    <w:rsid w:val="00297F42"/>
    <w:rsid w:val="002A3F07"/>
    <w:rsid w:val="002A51BE"/>
    <w:rsid w:val="002B1F4F"/>
    <w:rsid w:val="002B321A"/>
    <w:rsid w:val="002B4E8D"/>
    <w:rsid w:val="002B5313"/>
    <w:rsid w:val="002B5353"/>
    <w:rsid w:val="002B79ED"/>
    <w:rsid w:val="002C3059"/>
    <w:rsid w:val="002C7266"/>
    <w:rsid w:val="002D1E6E"/>
    <w:rsid w:val="002D6555"/>
    <w:rsid w:val="002D6608"/>
    <w:rsid w:val="002E0CBF"/>
    <w:rsid w:val="002E11BC"/>
    <w:rsid w:val="002E35BA"/>
    <w:rsid w:val="002E6316"/>
    <w:rsid w:val="002F2873"/>
    <w:rsid w:val="002F3D13"/>
    <w:rsid w:val="002F6D1C"/>
    <w:rsid w:val="003001A8"/>
    <w:rsid w:val="00305D7C"/>
    <w:rsid w:val="00307D15"/>
    <w:rsid w:val="003105BC"/>
    <w:rsid w:val="003112E6"/>
    <w:rsid w:val="0031201A"/>
    <w:rsid w:val="0031401B"/>
    <w:rsid w:val="003143E5"/>
    <w:rsid w:val="00316F24"/>
    <w:rsid w:val="00325C46"/>
    <w:rsid w:val="003304AB"/>
    <w:rsid w:val="003312D0"/>
    <w:rsid w:val="003346DE"/>
    <w:rsid w:val="0033666D"/>
    <w:rsid w:val="00343422"/>
    <w:rsid w:val="003438D1"/>
    <w:rsid w:val="00343BF7"/>
    <w:rsid w:val="00346029"/>
    <w:rsid w:val="00350306"/>
    <w:rsid w:val="00350D6F"/>
    <w:rsid w:val="0035154A"/>
    <w:rsid w:val="0035160A"/>
    <w:rsid w:val="00351613"/>
    <w:rsid w:val="00355AB3"/>
    <w:rsid w:val="0035718E"/>
    <w:rsid w:val="00360E7A"/>
    <w:rsid w:val="00362996"/>
    <w:rsid w:val="00362EEE"/>
    <w:rsid w:val="00363ABD"/>
    <w:rsid w:val="00364C41"/>
    <w:rsid w:val="00367474"/>
    <w:rsid w:val="00367DE6"/>
    <w:rsid w:val="00370997"/>
    <w:rsid w:val="00372838"/>
    <w:rsid w:val="00377418"/>
    <w:rsid w:val="00381C1D"/>
    <w:rsid w:val="00384550"/>
    <w:rsid w:val="00385A92"/>
    <w:rsid w:val="00390F11"/>
    <w:rsid w:val="003963B0"/>
    <w:rsid w:val="003A4D25"/>
    <w:rsid w:val="003A5F85"/>
    <w:rsid w:val="003A76B4"/>
    <w:rsid w:val="003B06FE"/>
    <w:rsid w:val="003B52D2"/>
    <w:rsid w:val="003B66A6"/>
    <w:rsid w:val="003C03FA"/>
    <w:rsid w:val="003C1727"/>
    <w:rsid w:val="003C309F"/>
    <w:rsid w:val="003C4C7C"/>
    <w:rsid w:val="003C5401"/>
    <w:rsid w:val="003C5B76"/>
    <w:rsid w:val="003C7A92"/>
    <w:rsid w:val="003D027A"/>
    <w:rsid w:val="003D32F4"/>
    <w:rsid w:val="003D439B"/>
    <w:rsid w:val="003E0D7F"/>
    <w:rsid w:val="003F2B49"/>
    <w:rsid w:val="003F4D86"/>
    <w:rsid w:val="003F5A9E"/>
    <w:rsid w:val="003F6FC7"/>
    <w:rsid w:val="00405612"/>
    <w:rsid w:val="004079FA"/>
    <w:rsid w:val="004157DA"/>
    <w:rsid w:val="004167FD"/>
    <w:rsid w:val="00416AC0"/>
    <w:rsid w:val="00420DF7"/>
    <w:rsid w:val="00421142"/>
    <w:rsid w:val="0042394F"/>
    <w:rsid w:val="00423C4F"/>
    <w:rsid w:val="00424679"/>
    <w:rsid w:val="0042577D"/>
    <w:rsid w:val="004278CC"/>
    <w:rsid w:val="004331BC"/>
    <w:rsid w:val="00433D0B"/>
    <w:rsid w:val="00435A4D"/>
    <w:rsid w:val="00435AD4"/>
    <w:rsid w:val="0044039A"/>
    <w:rsid w:val="0045052A"/>
    <w:rsid w:val="00452A4C"/>
    <w:rsid w:val="0045522A"/>
    <w:rsid w:val="004618DA"/>
    <w:rsid w:val="004626B3"/>
    <w:rsid w:val="00466C3B"/>
    <w:rsid w:val="0047015C"/>
    <w:rsid w:val="00470808"/>
    <w:rsid w:val="00472C53"/>
    <w:rsid w:val="0047588D"/>
    <w:rsid w:val="00477F51"/>
    <w:rsid w:val="004807DE"/>
    <w:rsid w:val="00480EF6"/>
    <w:rsid w:val="00482C2D"/>
    <w:rsid w:val="00483E7C"/>
    <w:rsid w:val="00484B1B"/>
    <w:rsid w:val="00484B7D"/>
    <w:rsid w:val="00485B00"/>
    <w:rsid w:val="00490D44"/>
    <w:rsid w:val="00496C18"/>
    <w:rsid w:val="004A18BB"/>
    <w:rsid w:val="004A1D1A"/>
    <w:rsid w:val="004A2B52"/>
    <w:rsid w:val="004C21A6"/>
    <w:rsid w:val="004C48D3"/>
    <w:rsid w:val="004D47A9"/>
    <w:rsid w:val="004D4897"/>
    <w:rsid w:val="004D591A"/>
    <w:rsid w:val="004D5A51"/>
    <w:rsid w:val="004D63CE"/>
    <w:rsid w:val="004D78F0"/>
    <w:rsid w:val="004E1875"/>
    <w:rsid w:val="004E2398"/>
    <w:rsid w:val="004E5291"/>
    <w:rsid w:val="004E5D3D"/>
    <w:rsid w:val="004F3E0A"/>
    <w:rsid w:val="004F40F2"/>
    <w:rsid w:val="004F6984"/>
    <w:rsid w:val="004F6B03"/>
    <w:rsid w:val="004F7ECC"/>
    <w:rsid w:val="00505F3B"/>
    <w:rsid w:val="00511E49"/>
    <w:rsid w:val="00514A4C"/>
    <w:rsid w:val="005159F9"/>
    <w:rsid w:val="005201DA"/>
    <w:rsid w:val="00522A5B"/>
    <w:rsid w:val="00523DCE"/>
    <w:rsid w:val="00524215"/>
    <w:rsid w:val="0052524C"/>
    <w:rsid w:val="00525715"/>
    <w:rsid w:val="00525731"/>
    <w:rsid w:val="00525CE2"/>
    <w:rsid w:val="00531435"/>
    <w:rsid w:val="005325F1"/>
    <w:rsid w:val="00532B5B"/>
    <w:rsid w:val="00532E2E"/>
    <w:rsid w:val="00533AC2"/>
    <w:rsid w:val="005344F8"/>
    <w:rsid w:val="005347DF"/>
    <w:rsid w:val="005377F4"/>
    <w:rsid w:val="005414EA"/>
    <w:rsid w:val="00541995"/>
    <w:rsid w:val="00544A86"/>
    <w:rsid w:val="00553B57"/>
    <w:rsid w:val="00557D0C"/>
    <w:rsid w:val="00561411"/>
    <w:rsid w:val="00561507"/>
    <w:rsid w:val="005677E4"/>
    <w:rsid w:val="00572B42"/>
    <w:rsid w:val="00573EDE"/>
    <w:rsid w:val="00580387"/>
    <w:rsid w:val="005925E6"/>
    <w:rsid w:val="00595C03"/>
    <w:rsid w:val="00595E3D"/>
    <w:rsid w:val="005964F1"/>
    <w:rsid w:val="00597AB3"/>
    <w:rsid w:val="005B00CA"/>
    <w:rsid w:val="005B0187"/>
    <w:rsid w:val="005B12D7"/>
    <w:rsid w:val="005B5899"/>
    <w:rsid w:val="005B622B"/>
    <w:rsid w:val="005C14A2"/>
    <w:rsid w:val="005C1A9E"/>
    <w:rsid w:val="005C6A1C"/>
    <w:rsid w:val="005D0766"/>
    <w:rsid w:val="005D4057"/>
    <w:rsid w:val="005D618F"/>
    <w:rsid w:val="005E066E"/>
    <w:rsid w:val="005F2CF5"/>
    <w:rsid w:val="005F36BB"/>
    <w:rsid w:val="005F54FC"/>
    <w:rsid w:val="005F7A33"/>
    <w:rsid w:val="005F7C65"/>
    <w:rsid w:val="00601042"/>
    <w:rsid w:val="00603CF7"/>
    <w:rsid w:val="00603E58"/>
    <w:rsid w:val="00606533"/>
    <w:rsid w:val="006068F6"/>
    <w:rsid w:val="00607B00"/>
    <w:rsid w:val="0062403E"/>
    <w:rsid w:val="0063256B"/>
    <w:rsid w:val="006356DB"/>
    <w:rsid w:val="00637932"/>
    <w:rsid w:val="00641045"/>
    <w:rsid w:val="0064317B"/>
    <w:rsid w:val="00645FCF"/>
    <w:rsid w:val="00646FC6"/>
    <w:rsid w:val="006526C2"/>
    <w:rsid w:val="00660BF7"/>
    <w:rsid w:val="00662657"/>
    <w:rsid w:val="00663BD5"/>
    <w:rsid w:val="00664D7A"/>
    <w:rsid w:val="0066512D"/>
    <w:rsid w:val="00675ADA"/>
    <w:rsid w:val="00675F6A"/>
    <w:rsid w:val="00677E47"/>
    <w:rsid w:val="00681B1F"/>
    <w:rsid w:val="00683326"/>
    <w:rsid w:val="00686304"/>
    <w:rsid w:val="00690A28"/>
    <w:rsid w:val="00691495"/>
    <w:rsid w:val="0069471D"/>
    <w:rsid w:val="006A084F"/>
    <w:rsid w:val="006A0C5A"/>
    <w:rsid w:val="006A604D"/>
    <w:rsid w:val="006A64E9"/>
    <w:rsid w:val="006B0EA7"/>
    <w:rsid w:val="006B1C1D"/>
    <w:rsid w:val="006B3076"/>
    <w:rsid w:val="006B4FA8"/>
    <w:rsid w:val="006B58C1"/>
    <w:rsid w:val="006B6937"/>
    <w:rsid w:val="006C0640"/>
    <w:rsid w:val="006C0F09"/>
    <w:rsid w:val="006C3594"/>
    <w:rsid w:val="006C57DD"/>
    <w:rsid w:val="006D4F8F"/>
    <w:rsid w:val="006E1B2E"/>
    <w:rsid w:val="006E2B4B"/>
    <w:rsid w:val="006E39D1"/>
    <w:rsid w:val="006E74BC"/>
    <w:rsid w:val="006E7FB2"/>
    <w:rsid w:val="006F0696"/>
    <w:rsid w:val="006F1D18"/>
    <w:rsid w:val="006F1F3A"/>
    <w:rsid w:val="006F24F7"/>
    <w:rsid w:val="006F2995"/>
    <w:rsid w:val="006F4811"/>
    <w:rsid w:val="006F70BE"/>
    <w:rsid w:val="006F7BC2"/>
    <w:rsid w:val="00700773"/>
    <w:rsid w:val="00701C4F"/>
    <w:rsid w:val="007027CC"/>
    <w:rsid w:val="00702AFE"/>
    <w:rsid w:val="00712926"/>
    <w:rsid w:val="00715D47"/>
    <w:rsid w:val="00716DB2"/>
    <w:rsid w:val="00717422"/>
    <w:rsid w:val="00717715"/>
    <w:rsid w:val="0072693D"/>
    <w:rsid w:val="00726B83"/>
    <w:rsid w:val="00726EA9"/>
    <w:rsid w:val="0072736E"/>
    <w:rsid w:val="00733E79"/>
    <w:rsid w:val="007362C9"/>
    <w:rsid w:val="0074218E"/>
    <w:rsid w:val="007534E7"/>
    <w:rsid w:val="00753D0A"/>
    <w:rsid w:val="00753D86"/>
    <w:rsid w:val="00754143"/>
    <w:rsid w:val="00757083"/>
    <w:rsid w:val="0076429A"/>
    <w:rsid w:val="007649A8"/>
    <w:rsid w:val="00765ACD"/>
    <w:rsid w:val="00765F60"/>
    <w:rsid w:val="00766791"/>
    <w:rsid w:val="007678D1"/>
    <w:rsid w:val="00776448"/>
    <w:rsid w:val="0077745B"/>
    <w:rsid w:val="00780077"/>
    <w:rsid w:val="0079146D"/>
    <w:rsid w:val="0079367F"/>
    <w:rsid w:val="00793810"/>
    <w:rsid w:val="00795D33"/>
    <w:rsid w:val="00797C59"/>
    <w:rsid w:val="00797ECF"/>
    <w:rsid w:val="007A0698"/>
    <w:rsid w:val="007A0928"/>
    <w:rsid w:val="007A5368"/>
    <w:rsid w:val="007A6192"/>
    <w:rsid w:val="007B5033"/>
    <w:rsid w:val="007B61C8"/>
    <w:rsid w:val="007B6CC9"/>
    <w:rsid w:val="007C1D0C"/>
    <w:rsid w:val="007C381A"/>
    <w:rsid w:val="007C472D"/>
    <w:rsid w:val="007C5E08"/>
    <w:rsid w:val="007C7B57"/>
    <w:rsid w:val="007D23B9"/>
    <w:rsid w:val="007D264B"/>
    <w:rsid w:val="007D33A8"/>
    <w:rsid w:val="007E16C9"/>
    <w:rsid w:val="007E1790"/>
    <w:rsid w:val="007E6154"/>
    <w:rsid w:val="007E6FD0"/>
    <w:rsid w:val="007E7AB2"/>
    <w:rsid w:val="007F0BB6"/>
    <w:rsid w:val="007F63B1"/>
    <w:rsid w:val="00806836"/>
    <w:rsid w:val="008069EC"/>
    <w:rsid w:val="008140C7"/>
    <w:rsid w:val="00816DC1"/>
    <w:rsid w:val="0082023B"/>
    <w:rsid w:val="008225BA"/>
    <w:rsid w:val="008271BB"/>
    <w:rsid w:val="00830FEF"/>
    <w:rsid w:val="008311A9"/>
    <w:rsid w:val="00831843"/>
    <w:rsid w:val="00832008"/>
    <w:rsid w:val="00833D7E"/>
    <w:rsid w:val="00835715"/>
    <w:rsid w:val="0084105F"/>
    <w:rsid w:val="008417CB"/>
    <w:rsid w:val="00842711"/>
    <w:rsid w:val="00842CC6"/>
    <w:rsid w:val="0084440A"/>
    <w:rsid w:val="00861616"/>
    <w:rsid w:val="00863687"/>
    <w:rsid w:val="00866132"/>
    <w:rsid w:val="00872A9C"/>
    <w:rsid w:val="00872C07"/>
    <w:rsid w:val="00873DCE"/>
    <w:rsid w:val="0087695F"/>
    <w:rsid w:val="008775DC"/>
    <w:rsid w:val="00880486"/>
    <w:rsid w:val="00881328"/>
    <w:rsid w:val="00885267"/>
    <w:rsid w:val="00887BBE"/>
    <w:rsid w:val="008956B0"/>
    <w:rsid w:val="0089733C"/>
    <w:rsid w:val="008A596D"/>
    <w:rsid w:val="008A7F37"/>
    <w:rsid w:val="008B0108"/>
    <w:rsid w:val="008B2CB9"/>
    <w:rsid w:val="008B2F69"/>
    <w:rsid w:val="008B598C"/>
    <w:rsid w:val="008C06E0"/>
    <w:rsid w:val="008C0B80"/>
    <w:rsid w:val="008C1B77"/>
    <w:rsid w:val="008C3468"/>
    <w:rsid w:val="008C3B0A"/>
    <w:rsid w:val="008C3CE7"/>
    <w:rsid w:val="008C57FD"/>
    <w:rsid w:val="008C58D6"/>
    <w:rsid w:val="008D241F"/>
    <w:rsid w:val="008D2641"/>
    <w:rsid w:val="008D2652"/>
    <w:rsid w:val="008D4C71"/>
    <w:rsid w:val="008D6CFB"/>
    <w:rsid w:val="008E461A"/>
    <w:rsid w:val="008E66FF"/>
    <w:rsid w:val="008F16F4"/>
    <w:rsid w:val="008F3B27"/>
    <w:rsid w:val="008F3C4B"/>
    <w:rsid w:val="008F405C"/>
    <w:rsid w:val="008F4AE2"/>
    <w:rsid w:val="008F5500"/>
    <w:rsid w:val="008F56E8"/>
    <w:rsid w:val="00903E3D"/>
    <w:rsid w:val="00907FE4"/>
    <w:rsid w:val="00911CEA"/>
    <w:rsid w:val="00912174"/>
    <w:rsid w:val="00914C31"/>
    <w:rsid w:val="009230EF"/>
    <w:rsid w:val="00926188"/>
    <w:rsid w:val="00932023"/>
    <w:rsid w:val="00935429"/>
    <w:rsid w:val="009373C5"/>
    <w:rsid w:val="009378FB"/>
    <w:rsid w:val="00937A07"/>
    <w:rsid w:val="009440F8"/>
    <w:rsid w:val="009447A6"/>
    <w:rsid w:val="009463FE"/>
    <w:rsid w:val="0094668D"/>
    <w:rsid w:val="0095174C"/>
    <w:rsid w:val="0095714E"/>
    <w:rsid w:val="00964BAB"/>
    <w:rsid w:val="00966986"/>
    <w:rsid w:val="0096726B"/>
    <w:rsid w:val="0097045D"/>
    <w:rsid w:val="00970BE6"/>
    <w:rsid w:val="009773D0"/>
    <w:rsid w:val="00980D0C"/>
    <w:rsid w:val="0098440B"/>
    <w:rsid w:val="00986202"/>
    <w:rsid w:val="00987437"/>
    <w:rsid w:val="00990F8C"/>
    <w:rsid w:val="00995F9D"/>
    <w:rsid w:val="009A22E2"/>
    <w:rsid w:val="009A7C36"/>
    <w:rsid w:val="009B06CB"/>
    <w:rsid w:val="009B2A84"/>
    <w:rsid w:val="009B4D2E"/>
    <w:rsid w:val="009C0E8D"/>
    <w:rsid w:val="009C2749"/>
    <w:rsid w:val="009C5B43"/>
    <w:rsid w:val="009C6FF8"/>
    <w:rsid w:val="009C72AE"/>
    <w:rsid w:val="009C7697"/>
    <w:rsid w:val="009D082E"/>
    <w:rsid w:val="009D60B6"/>
    <w:rsid w:val="009E2DDF"/>
    <w:rsid w:val="009F1AFA"/>
    <w:rsid w:val="009F2996"/>
    <w:rsid w:val="00A00040"/>
    <w:rsid w:val="00A00D61"/>
    <w:rsid w:val="00A01ACF"/>
    <w:rsid w:val="00A11B6D"/>
    <w:rsid w:val="00A13776"/>
    <w:rsid w:val="00A15FDF"/>
    <w:rsid w:val="00A2240C"/>
    <w:rsid w:val="00A24A2E"/>
    <w:rsid w:val="00A25D63"/>
    <w:rsid w:val="00A30236"/>
    <w:rsid w:val="00A31AAA"/>
    <w:rsid w:val="00A3230D"/>
    <w:rsid w:val="00A329EC"/>
    <w:rsid w:val="00A32AE8"/>
    <w:rsid w:val="00A4036E"/>
    <w:rsid w:val="00A403C9"/>
    <w:rsid w:val="00A41CAC"/>
    <w:rsid w:val="00A41DA0"/>
    <w:rsid w:val="00A4223C"/>
    <w:rsid w:val="00A42B56"/>
    <w:rsid w:val="00A44E7F"/>
    <w:rsid w:val="00A50149"/>
    <w:rsid w:val="00A52E04"/>
    <w:rsid w:val="00A56022"/>
    <w:rsid w:val="00A60928"/>
    <w:rsid w:val="00A63581"/>
    <w:rsid w:val="00A6643B"/>
    <w:rsid w:val="00A70AE6"/>
    <w:rsid w:val="00A7323B"/>
    <w:rsid w:val="00A75C24"/>
    <w:rsid w:val="00A76F3A"/>
    <w:rsid w:val="00A807C7"/>
    <w:rsid w:val="00A815D9"/>
    <w:rsid w:val="00A93A69"/>
    <w:rsid w:val="00A948AA"/>
    <w:rsid w:val="00A950F2"/>
    <w:rsid w:val="00A95AB6"/>
    <w:rsid w:val="00AA1E69"/>
    <w:rsid w:val="00AA2B66"/>
    <w:rsid w:val="00AA2DE1"/>
    <w:rsid w:val="00AA3185"/>
    <w:rsid w:val="00AA41B6"/>
    <w:rsid w:val="00AA4827"/>
    <w:rsid w:val="00AA4E7F"/>
    <w:rsid w:val="00AA4EFD"/>
    <w:rsid w:val="00AA52E9"/>
    <w:rsid w:val="00AA754C"/>
    <w:rsid w:val="00AB20ED"/>
    <w:rsid w:val="00AB3E12"/>
    <w:rsid w:val="00AB55D6"/>
    <w:rsid w:val="00AB59F0"/>
    <w:rsid w:val="00AC4D6A"/>
    <w:rsid w:val="00AD0A93"/>
    <w:rsid w:val="00AD3A79"/>
    <w:rsid w:val="00AD4AB8"/>
    <w:rsid w:val="00AD7541"/>
    <w:rsid w:val="00AD788E"/>
    <w:rsid w:val="00AE47FB"/>
    <w:rsid w:val="00AF1415"/>
    <w:rsid w:val="00AF1D40"/>
    <w:rsid w:val="00AF1FE4"/>
    <w:rsid w:val="00AF2EDA"/>
    <w:rsid w:val="00AF3F4D"/>
    <w:rsid w:val="00AF438C"/>
    <w:rsid w:val="00AF4DF4"/>
    <w:rsid w:val="00B01F85"/>
    <w:rsid w:val="00B02542"/>
    <w:rsid w:val="00B0502E"/>
    <w:rsid w:val="00B06E04"/>
    <w:rsid w:val="00B12FD0"/>
    <w:rsid w:val="00B15F70"/>
    <w:rsid w:val="00B20842"/>
    <w:rsid w:val="00B228E7"/>
    <w:rsid w:val="00B22A0B"/>
    <w:rsid w:val="00B2482C"/>
    <w:rsid w:val="00B26C38"/>
    <w:rsid w:val="00B315FD"/>
    <w:rsid w:val="00B31928"/>
    <w:rsid w:val="00B34F40"/>
    <w:rsid w:val="00B359F5"/>
    <w:rsid w:val="00B36545"/>
    <w:rsid w:val="00B40802"/>
    <w:rsid w:val="00B44B1A"/>
    <w:rsid w:val="00B461B6"/>
    <w:rsid w:val="00B47B52"/>
    <w:rsid w:val="00B5108D"/>
    <w:rsid w:val="00B546EE"/>
    <w:rsid w:val="00B55CF8"/>
    <w:rsid w:val="00B62158"/>
    <w:rsid w:val="00B624E5"/>
    <w:rsid w:val="00B634CF"/>
    <w:rsid w:val="00B65613"/>
    <w:rsid w:val="00B77131"/>
    <w:rsid w:val="00B772E7"/>
    <w:rsid w:val="00B80560"/>
    <w:rsid w:val="00B827A6"/>
    <w:rsid w:val="00B86EFA"/>
    <w:rsid w:val="00B91B4A"/>
    <w:rsid w:val="00B93AE1"/>
    <w:rsid w:val="00B97F7C"/>
    <w:rsid w:val="00BA17C1"/>
    <w:rsid w:val="00BA2608"/>
    <w:rsid w:val="00BA3D56"/>
    <w:rsid w:val="00BA3EBA"/>
    <w:rsid w:val="00BA5DB7"/>
    <w:rsid w:val="00BA65AD"/>
    <w:rsid w:val="00BA798F"/>
    <w:rsid w:val="00BB11B8"/>
    <w:rsid w:val="00BB351F"/>
    <w:rsid w:val="00BB4A87"/>
    <w:rsid w:val="00BB643E"/>
    <w:rsid w:val="00BC15A7"/>
    <w:rsid w:val="00BC6FB0"/>
    <w:rsid w:val="00BD0800"/>
    <w:rsid w:val="00BD09BA"/>
    <w:rsid w:val="00BD2561"/>
    <w:rsid w:val="00BE47DB"/>
    <w:rsid w:val="00BE7171"/>
    <w:rsid w:val="00BF07BC"/>
    <w:rsid w:val="00BF3E09"/>
    <w:rsid w:val="00BF4678"/>
    <w:rsid w:val="00BF4740"/>
    <w:rsid w:val="00BF7A5F"/>
    <w:rsid w:val="00C00E9F"/>
    <w:rsid w:val="00C01E55"/>
    <w:rsid w:val="00C030F4"/>
    <w:rsid w:val="00C034CA"/>
    <w:rsid w:val="00C04CDB"/>
    <w:rsid w:val="00C11105"/>
    <w:rsid w:val="00C123B2"/>
    <w:rsid w:val="00C17D52"/>
    <w:rsid w:val="00C2051B"/>
    <w:rsid w:val="00C21325"/>
    <w:rsid w:val="00C25F84"/>
    <w:rsid w:val="00C378D5"/>
    <w:rsid w:val="00C406C6"/>
    <w:rsid w:val="00C40869"/>
    <w:rsid w:val="00C40D62"/>
    <w:rsid w:val="00C53045"/>
    <w:rsid w:val="00C54D35"/>
    <w:rsid w:val="00C55050"/>
    <w:rsid w:val="00C55C63"/>
    <w:rsid w:val="00C55D2E"/>
    <w:rsid w:val="00C6099A"/>
    <w:rsid w:val="00C618E5"/>
    <w:rsid w:val="00C619F0"/>
    <w:rsid w:val="00C64DAF"/>
    <w:rsid w:val="00C72668"/>
    <w:rsid w:val="00C73626"/>
    <w:rsid w:val="00C73DA3"/>
    <w:rsid w:val="00C746F9"/>
    <w:rsid w:val="00C75FD1"/>
    <w:rsid w:val="00C7716C"/>
    <w:rsid w:val="00C802D5"/>
    <w:rsid w:val="00C807E5"/>
    <w:rsid w:val="00C824E0"/>
    <w:rsid w:val="00C82E27"/>
    <w:rsid w:val="00C838BF"/>
    <w:rsid w:val="00C85341"/>
    <w:rsid w:val="00C9082A"/>
    <w:rsid w:val="00C910A2"/>
    <w:rsid w:val="00C9289B"/>
    <w:rsid w:val="00C93277"/>
    <w:rsid w:val="00C95BA6"/>
    <w:rsid w:val="00C961AF"/>
    <w:rsid w:val="00C976B3"/>
    <w:rsid w:val="00CA01D4"/>
    <w:rsid w:val="00CA0F03"/>
    <w:rsid w:val="00CB62A2"/>
    <w:rsid w:val="00CC135A"/>
    <w:rsid w:val="00CC5E82"/>
    <w:rsid w:val="00CD0296"/>
    <w:rsid w:val="00CD2629"/>
    <w:rsid w:val="00CD38C6"/>
    <w:rsid w:val="00CD4704"/>
    <w:rsid w:val="00CD5086"/>
    <w:rsid w:val="00CF2BB0"/>
    <w:rsid w:val="00CF3E0E"/>
    <w:rsid w:val="00D03B45"/>
    <w:rsid w:val="00D04728"/>
    <w:rsid w:val="00D06447"/>
    <w:rsid w:val="00D109B3"/>
    <w:rsid w:val="00D111FC"/>
    <w:rsid w:val="00D11786"/>
    <w:rsid w:val="00D12800"/>
    <w:rsid w:val="00D15226"/>
    <w:rsid w:val="00D15338"/>
    <w:rsid w:val="00D1657A"/>
    <w:rsid w:val="00D20812"/>
    <w:rsid w:val="00D208C0"/>
    <w:rsid w:val="00D22590"/>
    <w:rsid w:val="00D240CF"/>
    <w:rsid w:val="00D254B8"/>
    <w:rsid w:val="00D31691"/>
    <w:rsid w:val="00D31BF9"/>
    <w:rsid w:val="00D35025"/>
    <w:rsid w:val="00D40698"/>
    <w:rsid w:val="00D4121D"/>
    <w:rsid w:val="00D41E5A"/>
    <w:rsid w:val="00D4576A"/>
    <w:rsid w:val="00D52B91"/>
    <w:rsid w:val="00D52BD7"/>
    <w:rsid w:val="00D53DEC"/>
    <w:rsid w:val="00D6113F"/>
    <w:rsid w:val="00D612F6"/>
    <w:rsid w:val="00D614D1"/>
    <w:rsid w:val="00D61F4B"/>
    <w:rsid w:val="00D7644B"/>
    <w:rsid w:val="00D80AF2"/>
    <w:rsid w:val="00D83194"/>
    <w:rsid w:val="00D8464B"/>
    <w:rsid w:val="00D867D1"/>
    <w:rsid w:val="00D86B7C"/>
    <w:rsid w:val="00D94840"/>
    <w:rsid w:val="00D964D8"/>
    <w:rsid w:val="00D978E3"/>
    <w:rsid w:val="00DA09D3"/>
    <w:rsid w:val="00DA0F73"/>
    <w:rsid w:val="00DA1EEA"/>
    <w:rsid w:val="00DA41A6"/>
    <w:rsid w:val="00DA4233"/>
    <w:rsid w:val="00DA636E"/>
    <w:rsid w:val="00DA6F82"/>
    <w:rsid w:val="00DB1952"/>
    <w:rsid w:val="00DB1BCB"/>
    <w:rsid w:val="00DB1BE2"/>
    <w:rsid w:val="00DB5462"/>
    <w:rsid w:val="00DB7989"/>
    <w:rsid w:val="00DC4089"/>
    <w:rsid w:val="00DC4AC0"/>
    <w:rsid w:val="00DC5266"/>
    <w:rsid w:val="00DC7043"/>
    <w:rsid w:val="00DC7CDB"/>
    <w:rsid w:val="00DC7D16"/>
    <w:rsid w:val="00DD19A7"/>
    <w:rsid w:val="00DD5002"/>
    <w:rsid w:val="00DD7A2E"/>
    <w:rsid w:val="00DE0826"/>
    <w:rsid w:val="00DE2C0F"/>
    <w:rsid w:val="00DE7A6C"/>
    <w:rsid w:val="00DF0F97"/>
    <w:rsid w:val="00DF4FE2"/>
    <w:rsid w:val="00DF6E94"/>
    <w:rsid w:val="00DF6F63"/>
    <w:rsid w:val="00E00498"/>
    <w:rsid w:val="00E0168F"/>
    <w:rsid w:val="00E040BF"/>
    <w:rsid w:val="00E13A55"/>
    <w:rsid w:val="00E17116"/>
    <w:rsid w:val="00E20453"/>
    <w:rsid w:val="00E218EF"/>
    <w:rsid w:val="00E2283C"/>
    <w:rsid w:val="00E23619"/>
    <w:rsid w:val="00E25257"/>
    <w:rsid w:val="00E26CD3"/>
    <w:rsid w:val="00E27DEE"/>
    <w:rsid w:val="00E31EA7"/>
    <w:rsid w:val="00E33C28"/>
    <w:rsid w:val="00E34FC6"/>
    <w:rsid w:val="00E3529D"/>
    <w:rsid w:val="00E360F6"/>
    <w:rsid w:val="00E43549"/>
    <w:rsid w:val="00E436C9"/>
    <w:rsid w:val="00E477F6"/>
    <w:rsid w:val="00E556F2"/>
    <w:rsid w:val="00E565BC"/>
    <w:rsid w:val="00E578DC"/>
    <w:rsid w:val="00E57C02"/>
    <w:rsid w:val="00E61B73"/>
    <w:rsid w:val="00E62419"/>
    <w:rsid w:val="00E6275C"/>
    <w:rsid w:val="00E63021"/>
    <w:rsid w:val="00E70A33"/>
    <w:rsid w:val="00E70B53"/>
    <w:rsid w:val="00E71140"/>
    <w:rsid w:val="00E760FC"/>
    <w:rsid w:val="00E805AB"/>
    <w:rsid w:val="00E81D65"/>
    <w:rsid w:val="00E83A9A"/>
    <w:rsid w:val="00E83EC9"/>
    <w:rsid w:val="00E914DA"/>
    <w:rsid w:val="00E92374"/>
    <w:rsid w:val="00E92629"/>
    <w:rsid w:val="00E94895"/>
    <w:rsid w:val="00E950CB"/>
    <w:rsid w:val="00E95A04"/>
    <w:rsid w:val="00E96910"/>
    <w:rsid w:val="00E97CEC"/>
    <w:rsid w:val="00E97FDC"/>
    <w:rsid w:val="00EA0343"/>
    <w:rsid w:val="00EA1914"/>
    <w:rsid w:val="00EA4B49"/>
    <w:rsid w:val="00EA524E"/>
    <w:rsid w:val="00EA6E1E"/>
    <w:rsid w:val="00EA79F8"/>
    <w:rsid w:val="00EB1DD2"/>
    <w:rsid w:val="00EB1DEF"/>
    <w:rsid w:val="00EB2D6C"/>
    <w:rsid w:val="00EB3990"/>
    <w:rsid w:val="00EB3DEE"/>
    <w:rsid w:val="00EC0108"/>
    <w:rsid w:val="00EC0CEB"/>
    <w:rsid w:val="00EC3C9C"/>
    <w:rsid w:val="00EC469C"/>
    <w:rsid w:val="00ED4E4D"/>
    <w:rsid w:val="00ED659A"/>
    <w:rsid w:val="00EE1AA4"/>
    <w:rsid w:val="00EE4939"/>
    <w:rsid w:val="00EE5069"/>
    <w:rsid w:val="00EF09D5"/>
    <w:rsid w:val="00EF3C00"/>
    <w:rsid w:val="00EF53DD"/>
    <w:rsid w:val="00EF67E8"/>
    <w:rsid w:val="00F005A6"/>
    <w:rsid w:val="00F008C6"/>
    <w:rsid w:val="00F04AD6"/>
    <w:rsid w:val="00F06FEE"/>
    <w:rsid w:val="00F077C8"/>
    <w:rsid w:val="00F11548"/>
    <w:rsid w:val="00F11EDF"/>
    <w:rsid w:val="00F12102"/>
    <w:rsid w:val="00F1439B"/>
    <w:rsid w:val="00F226B4"/>
    <w:rsid w:val="00F26DC5"/>
    <w:rsid w:val="00F362FD"/>
    <w:rsid w:val="00F37BFE"/>
    <w:rsid w:val="00F439EE"/>
    <w:rsid w:val="00F449A8"/>
    <w:rsid w:val="00F45AE3"/>
    <w:rsid w:val="00F46F47"/>
    <w:rsid w:val="00F47DE1"/>
    <w:rsid w:val="00F51AF0"/>
    <w:rsid w:val="00F533F6"/>
    <w:rsid w:val="00F5578D"/>
    <w:rsid w:val="00F56FF8"/>
    <w:rsid w:val="00F60608"/>
    <w:rsid w:val="00F635AC"/>
    <w:rsid w:val="00F669B7"/>
    <w:rsid w:val="00F74EEC"/>
    <w:rsid w:val="00F770DF"/>
    <w:rsid w:val="00F778D0"/>
    <w:rsid w:val="00F806AB"/>
    <w:rsid w:val="00F80BB1"/>
    <w:rsid w:val="00F8223D"/>
    <w:rsid w:val="00F85798"/>
    <w:rsid w:val="00F8647E"/>
    <w:rsid w:val="00F8652E"/>
    <w:rsid w:val="00F87141"/>
    <w:rsid w:val="00F93CE2"/>
    <w:rsid w:val="00FA52C6"/>
    <w:rsid w:val="00FB2A00"/>
    <w:rsid w:val="00FB5D4A"/>
    <w:rsid w:val="00FB73A5"/>
    <w:rsid w:val="00FC4055"/>
    <w:rsid w:val="00FC5E84"/>
    <w:rsid w:val="00FC71A1"/>
    <w:rsid w:val="00FC78B5"/>
    <w:rsid w:val="00FD19DC"/>
    <w:rsid w:val="00FD2958"/>
    <w:rsid w:val="00FD3DBB"/>
    <w:rsid w:val="00FD7304"/>
    <w:rsid w:val="00FE48C8"/>
    <w:rsid w:val="00FF2A06"/>
    <w:rsid w:val="00FF30D9"/>
    <w:rsid w:val="00FF6075"/>
    <w:rsid w:val="00FF68FE"/>
    <w:rsid w:val="00FF6D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2"/>
    </o:shapelayout>
  </w:shapeDefaults>
  <w:decimalSymbol w:val="."/>
  <w:listSeparator w:val=","/>
  <w14:docId w14:val="5160FA73"/>
  <w15:docId w15:val="{F3CA78A2-43C3-4E06-831E-0583DFFA0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0486"/>
    <w:pPr>
      <w:spacing w:after="120"/>
    </w:pPr>
    <w:rPr>
      <w:sz w:val="24"/>
    </w:rPr>
  </w:style>
  <w:style w:type="paragraph" w:styleId="Heading1">
    <w:name w:val="heading 1"/>
    <w:basedOn w:val="Normal"/>
    <w:next w:val="Normal"/>
    <w:link w:val="Heading1Char"/>
    <w:uiPriority w:val="9"/>
    <w:qFormat/>
    <w:rsid w:val="00D208C0"/>
    <w:pPr>
      <w:keepNext/>
      <w:keepLines/>
      <w:spacing w:after="240"/>
      <w:outlineLvl w:val="0"/>
    </w:pPr>
    <w:rPr>
      <w:rFonts w:asciiTheme="majorHAnsi" w:eastAsiaTheme="majorEastAsia" w:hAnsiTheme="majorHAnsi" w:cstheme="majorBidi"/>
      <w:b/>
      <w:bCs/>
      <w:color w:val="1F497D" w:themeColor="text2"/>
      <w:sz w:val="28"/>
      <w:szCs w:val="28"/>
    </w:rPr>
  </w:style>
  <w:style w:type="paragraph" w:styleId="Heading2">
    <w:name w:val="heading 2"/>
    <w:basedOn w:val="Normal"/>
    <w:next w:val="Normal"/>
    <w:link w:val="Heading2Char"/>
    <w:uiPriority w:val="9"/>
    <w:unhideWhenUsed/>
    <w:qFormat/>
    <w:rsid w:val="00D208C0"/>
    <w:pPr>
      <w:keepNext/>
      <w:keepLines/>
      <w:spacing w:before="200"/>
      <w:outlineLvl w:val="1"/>
    </w:pPr>
    <w:rPr>
      <w:rFonts w:asciiTheme="majorHAnsi" w:eastAsiaTheme="majorEastAsia" w:hAnsiTheme="majorHAnsi" w:cstheme="majorBidi"/>
      <w:b/>
      <w:bCs/>
      <w:color w:val="365F91" w:themeColor="accent1" w:themeShade="BF"/>
      <w:sz w:val="26"/>
      <w:szCs w:val="26"/>
    </w:rPr>
  </w:style>
  <w:style w:type="paragraph" w:styleId="Heading3">
    <w:name w:val="heading 3"/>
    <w:basedOn w:val="Normal"/>
    <w:next w:val="Normal"/>
    <w:link w:val="Heading3Char"/>
    <w:uiPriority w:val="9"/>
    <w:unhideWhenUsed/>
    <w:qFormat/>
    <w:rsid w:val="00D208C0"/>
    <w:pPr>
      <w:keepNext/>
      <w:keepLines/>
      <w:spacing w:before="200" w:after="0"/>
      <w:outlineLvl w:val="2"/>
    </w:pPr>
    <w:rPr>
      <w:rFonts w:asciiTheme="majorHAnsi" w:eastAsiaTheme="majorEastAsia" w:hAnsiTheme="majorHAnsi" w:cstheme="majorBidi"/>
      <w:b/>
      <w:bCs/>
      <w:i/>
      <w:color w:val="4F81BD" w:themeColor="accent1"/>
    </w:rPr>
  </w:style>
  <w:style w:type="paragraph" w:styleId="Heading4">
    <w:name w:val="heading 4"/>
    <w:basedOn w:val="Normal"/>
    <w:next w:val="Normal"/>
    <w:link w:val="Heading4Char"/>
    <w:uiPriority w:val="9"/>
    <w:semiHidden/>
    <w:unhideWhenUsed/>
    <w:qFormat/>
    <w:rsid w:val="00E436C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950F2"/>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A15FDF"/>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E43549"/>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E43549"/>
    <w:rPr>
      <w:rFonts w:eastAsiaTheme="minorEastAsia"/>
      <w:lang w:val="en-US" w:eastAsia="ja-JP"/>
    </w:rPr>
  </w:style>
  <w:style w:type="paragraph" w:styleId="BalloonText">
    <w:name w:val="Balloon Text"/>
    <w:basedOn w:val="Normal"/>
    <w:link w:val="BalloonTextChar"/>
    <w:uiPriority w:val="99"/>
    <w:semiHidden/>
    <w:unhideWhenUsed/>
    <w:rsid w:val="00E435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3549"/>
    <w:rPr>
      <w:rFonts w:ascii="Tahoma" w:hAnsi="Tahoma" w:cs="Tahoma"/>
      <w:sz w:val="16"/>
      <w:szCs w:val="16"/>
    </w:rPr>
  </w:style>
  <w:style w:type="character" w:customStyle="1" w:styleId="Heading1Char">
    <w:name w:val="Heading 1 Char"/>
    <w:basedOn w:val="DefaultParagraphFont"/>
    <w:link w:val="Heading1"/>
    <w:uiPriority w:val="9"/>
    <w:rsid w:val="00D208C0"/>
    <w:rPr>
      <w:rFonts w:asciiTheme="majorHAnsi" w:eastAsiaTheme="majorEastAsia" w:hAnsiTheme="majorHAnsi" w:cstheme="majorBidi"/>
      <w:b/>
      <w:bCs/>
      <w:color w:val="1F497D" w:themeColor="text2"/>
      <w:sz w:val="28"/>
      <w:szCs w:val="28"/>
    </w:rPr>
  </w:style>
  <w:style w:type="paragraph" w:styleId="TOCHeading">
    <w:name w:val="TOC Heading"/>
    <w:basedOn w:val="Heading1"/>
    <w:next w:val="Normal"/>
    <w:uiPriority w:val="39"/>
    <w:semiHidden/>
    <w:unhideWhenUsed/>
    <w:qFormat/>
    <w:rsid w:val="00E43549"/>
    <w:pPr>
      <w:outlineLvl w:val="9"/>
    </w:pPr>
    <w:rPr>
      <w:lang w:val="en-US" w:eastAsia="ja-JP"/>
    </w:rPr>
  </w:style>
  <w:style w:type="paragraph" w:styleId="Header">
    <w:name w:val="header"/>
    <w:basedOn w:val="Normal"/>
    <w:link w:val="HeaderChar"/>
    <w:uiPriority w:val="99"/>
    <w:unhideWhenUsed/>
    <w:rsid w:val="00E435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3549"/>
  </w:style>
  <w:style w:type="paragraph" w:styleId="Footer">
    <w:name w:val="footer"/>
    <w:basedOn w:val="Normal"/>
    <w:link w:val="FooterChar"/>
    <w:uiPriority w:val="99"/>
    <w:unhideWhenUsed/>
    <w:rsid w:val="00E435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3549"/>
  </w:style>
  <w:style w:type="table" w:styleId="TableGrid">
    <w:name w:val="Table Grid"/>
    <w:basedOn w:val="TableNormal"/>
    <w:uiPriority w:val="59"/>
    <w:rsid w:val="00E435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E43549"/>
    <w:pPr>
      <w:spacing w:after="100"/>
    </w:pPr>
  </w:style>
  <w:style w:type="character" w:styleId="Hyperlink">
    <w:name w:val="Hyperlink"/>
    <w:basedOn w:val="DefaultParagraphFont"/>
    <w:uiPriority w:val="99"/>
    <w:unhideWhenUsed/>
    <w:rsid w:val="00E43549"/>
    <w:rPr>
      <w:color w:val="0000FF" w:themeColor="hyperlink"/>
      <w:u w:val="single"/>
    </w:rPr>
  </w:style>
  <w:style w:type="character" w:customStyle="1" w:styleId="Heading4Char">
    <w:name w:val="Heading 4 Char"/>
    <w:basedOn w:val="DefaultParagraphFont"/>
    <w:link w:val="Heading4"/>
    <w:uiPriority w:val="9"/>
    <w:semiHidden/>
    <w:rsid w:val="00E436C9"/>
    <w:rPr>
      <w:rFonts w:asciiTheme="majorHAnsi" w:eastAsiaTheme="majorEastAsia" w:hAnsiTheme="majorHAnsi" w:cstheme="majorBidi"/>
      <w:b/>
      <w:bCs/>
      <w:i/>
      <w:iCs/>
      <w:color w:val="4F81BD" w:themeColor="accent1"/>
    </w:rPr>
  </w:style>
  <w:style w:type="character" w:customStyle="1" w:styleId="Heading2Char">
    <w:name w:val="Heading 2 Char"/>
    <w:basedOn w:val="DefaultParagraphFont"/>
    <w:link w:val="Heading2"/>
    <w:uiPriority w:val="9"/>
    <w:rsid w:val="00D208C0"/>
    <w:rPr>
      <w:rFonts w:asciiTheme="majorHAnsi" w:eastAsiaTheme="majorEastAsia" w:hAnsiTheme="majorHAnsi" w:cstheme="majorBidi"/>
      <w:b/>
      <w:bCs/>
      <w:color w:val="365F91" w:themeColor="accent1" w:themeShade="BF"/>
      <w:sz w:val="26"/>
      <w:szCs w:val="26"/>
    </w:rPr>
  </w:style>
  <w:style w:type="paragraph" w:styleId="TOC2">
    <w:name w:val="toc 2"/>
    <w:basedOn w:val="Normal"/>
    <w:next w:val="Normal"/>
    <w:autoRedefine/>
    <w:uiPriority w:val="39"/>
    <w:unhideWhenUsed/>
    <w:rsid w:val="0045522A"/>
    <w:pPr>
      <w:spacing w:after="100"/>
      <w:ind w:left="220"/>
    </w:pPr>
  </w:style>
  <w:style w:type="paragraph" w:styleId="ListParagraph">
    <w:name w:val="List Paragraph"/>
    <w:basedOn w:val="Normal"/>
    <w:uiPriority w:val="34"/>
    <w:qFormat/>
    <w:rsid w:val="00DC4AC0"/>
    <w:pPr>
      <w:ind w:left="720"/>
      <w:contextualSpacing/>
    </w:pPr>
  </w:style>
  <w:style w:type="paragraph" w:styleId="Title">
    <w:name w:val="Title"/>
    <w:basedOn w:val="Normal"/>
    <w:link w:val="TitleChar"/>
    <w:qFormat/>
    <w:rsid w:val="00AF4DF4"/>
    <w:pPr>
      <w:spacing w:after="0" w:line="240" w:lineRule="auto"/>
      <w:jc w:val="center"/>
    </w:pPr>
    <w:rPr>
      <w:rFonts w:ascii="Arial" w:eastAsia="Times New Roman" w:hAnsi="Arial" w:cs="Times New Roman"/>
      <w:b/>
      <w:sz w:val="28"/>
      <w:szCs w:val="20"/>
    </w:rPr>
  </w:style>
  <w:style w:type="character" w:customStyle="1" w:styleId="TitleChar">
    <w:name w:val="Title Char"/>
    <w:basedOn w:val="DefaultParagraphFont"/>
    <w:link w:val="Title"/>
    <w:rsid w:val="00AF4DF4"/>
    <w:rPr>
      <w:rFonts w:ascii="Arial" w:eastAsia="Times New Roman" w:hAnsi="Arial" w:cs="Times New Roman"/>
      <w:b/>
      <w:sz w:val="28"/>
      <w:szCs w:val="20"/>
    </w:rPr>
  </w:style>
  <w:style w:type="table" w:customStyle="1" w:styleId="TableGrid1">
    <w:name w:val="Table Grid1"/>
    <w:basedOn w:val="TableNormal"/>
    <w:next w:val="TableGrid"/>
    <w:uiPriority w:val="59"/>
    <w:rsid w:val="00C976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06C99"/>
    <w:rPr>
      <w:color w:val="800080" w:themeColor="followedHyperlink"/>
      <w:u w:val="single"/>
    </w:rPr>
  </w:style>
  <w:style w:type="paragraph" w:styleId="FootnoteText">
    <w:name w:val="footnote text"/>
    <w:basedOn w:val="Normal"/>
    <w:link w:val="FootnoteTextChar"/>
    <w:uiPriority w:val="99"/>
    <w:semiHidden/>
    <w:unhideWhenUsed/>
    <w:rsid w:val="004D489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D4897"/>
    <w:rPr>
      <w:sz w:val="20"/>
      <w:szCs w:val="20"/>
    </w:rPr>
  </w:style>
  <w:style w:type="character" w:styleId="FootnoteReference">
    <w:name w:val="footnote reference"/>
    <w:basedOn w:val="DefaultParagraphFont"/>
    <w:uiPriority w:val="99"/>
    <w:semiHidden/>
    <w:unhideWhenUsed/>
    <w:rsid w:val="004D4897"/>
    <w:rPr>
      <w:vertAlign w:val="superscript"/>
    </w:rPr>
  </w:style>
  <w:style w:type="paragraph" w:styleId="PlainText">
    <w:name w:val="Plain Text"/>
    <w:basedOn w:val="Normal"/>
    <w:link w:val="PlainTextChar"/>
    <w:uiPriority w:val="99"/>
    <w:rsid w:val="00A75C24"/>
    <w:pPr>
      <w:spacing w:after="0" w:line="240" w:lineRule="auto"/>
    </w:pPr>
    <w:rPr>
      <w:rFonts w:ascii="Courier New" w:eastAsia="Times New Roman" w:hAnsi="Courier New" w:cs="Times New Roman"/>
      <w:sz w:val="20"/>
      <w:szCs w:val="20"/>
      <w:lang w:val="x-none" w:eastAsia="x-none"/>
    </w:rPr>
  </w:style>
  <w:style w:type="character" w:customStyle="1" w:styleId="PlainTextChar">
    <w:name w:val="Plain Text Char"/>
    <w:basedOn w:val="DefaultParagraphFont"/>
    <w:link w:val="PlainText"/>
    <w:uiPriority w:val="99"/>
    <w:rsid w:val="00A75C24"/>
    <w:rPr>
      <w:rFonts w:ascii="Courier New" w:eastAsia="Times New Roman" w:hAnsi="Courier New" w:cs="Times New Roman"/>
      <w:sz w:val="20"/>
      <w:szCs w:val="20"/>
      <w:lang w:val="x-none" w:eastAsia="x-none"/>
    </w:rPr>
  </w:style>
  <w:style w:type="paragraph" w:styleId="NormalWeb">
    <w:name w:val="Normal (Web)"/>
    <w:basedOn w:val="Normal"/>
    <w:uiPriority w:val="99"/>
    <w:rsid w:val="00881328"/>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Heading3Char">
    <w:name w:val="Heading 3 Char"/>
    <w:basedOn w:val="DefaultParagraphFont"/>
    <w:link w:val="Heading3"/>
    <w:uiPriority w:val="9"/>
    <w:rsid w:val="00D208C0"/>
    <w:rPr>
      <w:rFonts w:asciiTheme="majorHAnsi" w:eastAsiaTheme="majorEastAsia" w:hAnsiTheme="majorHAnsi" w:cstheme="majorBidi"/>
      <w:b/>
      <w:bCs/>
      <w:i/>
      <w:color w:val="4F81BD" w:themeColor="accent1"/>
      <w:sz w:val="24"/>
    </w:rPr>
  </w:style>
  <w:style w:type="paragraph" w:styleId="TOC3">
    <w:name w:val="toc 3"/>
    <w:basedOn w:val="Normal"/>
    <w:next w:val="Normal"/>
    <w:autoRedefine/>
    <w:uiPriority w:val="39"/>
    <w:unhideWhenUsed/>
    <w:rsid w:val="00B20842"/>
    <w:pPr>
      <w:spacing w:after="100"/>
      <w:ind w:left="480"/>
    </w:pPr>
  </w:style>
  <w:style w:type="character" w:styleId="Strong">
    <w:name w:val="Strong"/>
    <w:basedOn w:val="DefaultParagraphFont"/>
    <w:uiPriority w:val="22"/>
    <w:qFormat/>
    <w:rsid w:val="006E39D1"/>
    <w:rPr>
      <w:b/>
      <w:bCs/>
    </w:rPr>
  </w:style>
  <w:style w:type="character" w:styleId="Emphasis">
    <w:name w:val="Emphasis"/>
    <w:basedOn w:val="DefaultParagraphFont"/>
    <w:uiPriority w:val="20"/>
    <w:qFormat/>
    <w:rsid w:val="006E39D1"/>
    <w:rPr>
      <w:i/>
      <w:iCs/>
    </w:rPr>
  </w:style>
  <w:style w:type="table" w:styleId="LightList-Accent1">
    <w:name w:val="Light List Accent 1"/>
    <w:basedOn w:val="TableNormal"/>
    <w:uiPriority w:val="61"/>
    <w:rsid w:val="00765F60"/>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Shading1-Accent1">
    <w:name w:val="Medium Shading 1 Accent 1"/>
    <w:basedOn w:val="TableNormal"/>
    <w:uiPriority w:val="63"/>
    <w:rsid w:val="00E040BF"/>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ghtGrid-Accent1">
    <w:name w:val="Light Grid Accent 1"/>
    <w:basedOn w:val="TableNormal"/>
    <w:uiPriority w:val="62"/>
    <w:rsid w:val="00E040B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Default">
    <w:name w:val="Default"/>
    <w:rsid w:val="00914C31"/>
    <w:pPr>
      <w:autoSpaceDE w:val="0"/>
      <w:autoSpaceDN w:val="0"/>
      <w:adjustRightInd w:val="0"/>
      <w:spacing w:after="0" w:line="240" w:lineRule="auto"/>
    </w:pPr>
    <w:rPr>
      <w:rFonts w:ascii="Arial" w:hAnsi="Arial" w:cs="Arial"/>
      <w:color w:val="000000"/>
      <w:sz w:val="24"/>
      <w:szCs w:val="24"/>
    </w:rPr>
  </w:style>
  <w:style w:type="character" w:customStyle="1" w:styleId="Heading5Char">
    <w:name w:val="Heading 5 Char"/>
    <w:basedOn w:val="DefaultParagraphFont"/>
    <w:link w:val="Heading5"/>
    <w:uiPriority w:val="9"/>
    <w:semiHidden/>
    <w:rsid w:val="00A950F2"/>
    <w:rPr>
      <w:rFonts w:asciiTheme="majorHAnsi" w:eastAsiaTheme="majorEastAsia" w:hAnsiTheme="majorHAnsi" w:cstheme="majorBidi"/>
      <w:color w:val="243F60" w:themeColor="accent1" w:themeShade="7F"/>
      <w:sz w:val="24"/>
    </w:rPr>
  </w:style>
  <w:style w:type="character" w:customStyle="1" w:styleId="y0nh2b">
    <w:name w:val="y0nh2b"/>
    <w:basedOn w:val="DefaultParagraphFont"/>
    <w:rsid w:val="003A76B4"/>
  </w:style>
  <w:style w:type="table" w:styleId="MediumGrid3-Accent1">
    <w:name w:val="Medium Grid 3 Accent 1"/>
    <w:basedOn w:val="TableNormal"/>
    <w:uiPriority w:val="69"/>
    <w:rsid w:val="00872A9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2-Accent1">
    <w:name w:val="Medium Grid 2 Accent 1"/>
    <w:basedOn w:val="TableNormal"/>
    <w:uiPriority w:val="68"/>
    <w:rsid w:val="00E33C2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character" w:customStyle="1" w:styleId="Heading7Char">
    <w:name w:val="Heading 7 Char"/>
    <w:basedOn w:val="DefaultParagraphFont"/>
    <w:link w:val="Heading7"/>
    <w:uiPriority w:val="9"/>
    <w:semiHidden/>
    <w:rsid w:val="00A15FDF"/>
    <w:rPr>
      <w:rFonts w:asciiTheme="majorHAnsi" w:eastAsiaTheme="majorEastAsia" w:hAnsiTheme="majorHAnsi" w:cstheme="majorBidi"/>
      <w:i/>
      <w:iCs/>
      <w:color w:val="404040" w:themeColor="text1" w:themeTint="BF"/>
      <w:sz w:val="24"/>
    </w:rPr>
  </w:style>
  <w:style w:type="paragraph" w:customStyle="1" w:styleId="Pa9">
    <w:name w:val="Pa9"/>
    <w:basedOn w:val="Default"/>
    <w:next w:val="Default"/>
    <w:uiPriority w:val="99"/>
    <w:rsid w:val="00863687"/>
    <w:pPr>
      <w:spacing w:line="241" w:lineRule="atLeast"/>
    </w:pPr>
    <w:rPr>
      <w:rFonts w:ascii="Syntax" w:eastAsia="Times New Roman" w:hAnsi="Syntax" w:cs="Times New Roman"/>
      <w:color w:val="auto"/>
      <w:lang w:eastAsia="en-GB"/>
    </w:rPr>
  </w:style>
  <w:style w:type="character" w:styleId="IntenseEmphasis">
    <w:name w:val="Intense Emphasis"/>
    <w:basedOn w:val="DefaultParagraphFont"/>
    <w:uiPriority w:val="21"/>
    <w:qFormat/>
    <w:rsid w:val="00D20812"/>
    <w:rPr>
      <w:b/>
      <w:bCs/>
      <w:i/>
      <w:iCs/>
      <w:color w:val="4F81BD" w:themeColor="accent1"/>
    </w:rPr>
  </w:style>
  <w:style w:type="paragraph" w:styleId="IntenseQuote">
    <w:name w:val="Intense Quote"/>
    <w:basedOn w:val="Normal"/>
    <w:next w:val="Normal"/>
    <w:link w:val="IntenseQuoteChar"/>
    <w:uiPriority w:val="30"/>
    <w:qFormat/>
    <w:rsid w:val="005964F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5964F1"/>
    <w:rPr>
      <w:b/>
      <w:bCs/>
      <w:i/>
      <w:iCs/>
      <w:color w:val="4F81BD" w:themeColor="accent1"/>
      <w:sz w:val="24"/>
    </w:rPr>
  </w:style>
  <w:style w:type="paragraph" w:styleId="BodyTextIndent">
    <w:name w:val="Body Text Indent"/>
    <w:basedOn w:val="Normal"/>
    <w:link w:val="BodyTextIndentChar"/>
    <w:rsid w:val="00EB3990"/>
    <w:pPr>
      <w:spacing w:after="0" w:line="240" w:lineRule="auto"/>
      <w:ind w:left="72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rsid w:val="00EB3990"/>
    <w:rPr>
      <w:rFonts w:ascii="Times New Roman" w:eastAsia="Times New Roman" w:hAnsi="Times New Roman" w:cs="Times New Roman"/>
      <w:sz w:val="24"/>
      <w:szCs w:val="20"/>
    </w:rPr>
  </w:style>
  <w:style w:type="paragraph" w:styleId="BodyText2">
    <w:name w:val="Body Text 2"/>
    <w:basedOn w:val="Normal"/>
    <w:link w:val="BodyText2Char"/>
    <w:uiPriority w:val="99"/>
    <w:semiHidden/>
    <w:unhideWhenUsed/>
    <w:rsid w:val="00B47B52"/>
    <w:pPr>
      <w:spacing w:line="480" w:lineRule="auto"/>
    </w:pPr>
  </w:style>
  <w:style w:type="character" w:customStyle="1" w:styleId="BodyText2Char">
    <w:name w:val="Body Text 2 Char"/>
    <w:basedOn w:val="DefaultParagraphFont"/>
    <w:link w:val="BodyText2"/>
    <w:uiPriority w:val="99"/>
    <w:semiHidden/>
    <w:rsid w:val="00B47B52"/>
    <w:rPr>
      <w:sz w:val="24"/>
    </w:rPr>
  </w:style>
  <w:style w:type="paragraph" w:styleId="BodyTextIndent3">
    <w:name w:val="Body Text Indent 3"/>
    <w:basedOn w:val="Normal"/>
    <w:link w:val="BodyTextIndent3Char"/>
    <w:uiPriority w:val="99"/>
    <w:semiHidden/>
    <w:unhideWhenUsed/>
    <w:rsid w:val="006A64E9"/>
    <w:pPr>
      <w:ind w:left="283"/>
    </w:pPr>
    <w:rPr>
      <w:sz w:val="16"/>
      <w:szCs w:val="16"/>
    </w:rPr>
  </w:style>
  <w:style w:type="character" w:customStyle="1" w:styleId="BodyTextIndent3Char">
    <w:name w:val="Body Text Indent 3 Char"/>
    <w:basedOn w:val="DefaultParagraphFont"/>
    <w:link w:val="BodyTextIndent3"/>
    <w:uiPriority w:val="99"/>
    <w:semiHidden/>
    <w:rsid w:val="006A64E9"/>
    <w:rPr>
      <w:sz w:val="16"/>
      <w:szCs w:val="16"/>
    </w:rPr>
  </w:style>
  <w:style w:type="table" w:styleId="GridTable2-Accent1">
    <w:name w:val="Grid Table 2 Accent 1"/>
    <w:basedOn w:val="TableNormal"/>
    <w:uiPriority w:val="47"/>
    <w:rsid w:val="00F37BFE"/>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1Light-Accent1">
    <w:name w:val="Grid Table 1 Light Accent 1"/>
    <w:basedOn w:val="TableNormal"/>
    <w:uiPriority w:val="46"/>
    <w:rsid w:val="00AA41B6"/>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4-Accent1">
    <w:name w:val="Grid Table 4 Accent 1"/>
    <w:basedOn w:val="TableNormal"/>
    <w:uiPriority w:val="49"/>
    <w:rsid w:val="000B232F"/>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UnresolvedMention">
    <w:name w:val="Unresolved Mention"/>
    <w:basedOn w:val="DefaultParagraphFont"/>
    <w:uiPriority w:val="99"/>
    <w:semiHidden/>
    <w:unhideWhenUsed/>
    <w:rsid w:val="004618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92488">
      <w:bodyDiv w:val="1"/>
      <w:marLeft w:val="0"/>
      <w:marRight w:val="0"/>
      <w:marTop w:val="0"/>
      <w:marBottom w:val="0"/>
      <w:divBdr>
        <w:top w:val="none" w:sz="0" w:space="0" w:color="auto"/>
        <w:left w:val="none" w:sz="0" w:space="0" w:color="auto"/>
        <w:bottom w:val="none" w:sz="0" w:space="0" w:color="auto"/>
        <w:right w:val="none" w:sz="0" w:space="0" w:color="auto"/>
      </w:divBdr>
    </w:div>
    <w:div w:id="389232227">
      <w:bodyDiv w:val="1"/>
      <w:marLeft w:val="0"/>
      <w:marRight w:val="0"/>
      <w:marTop w:val="0"/>
      <w:marBottom w:val="0"/>
      <w:divBdr>
        <w:top w:val="none" w:sz="0" w:space="0" w:color="auto"/>
        <w:left w:val="none" w:sz="0" w:space="0" w:color="auto"/>
        <w:bottom w:val="none" w:sz="0" w:space="0" w:color="auto"/>
        <w:right w:val="none" w:sz="0" w:space="0" w:color="auto"/>
      </w:divBdr>
      <w:divsChild>
        <w:div w:id="529420708">
          <w:marLeft w:val="0"/>
          <w:marRight w:val="0"/>
          <w:marTop w:val="0"/>
          <w:marBottom w:val="0"/>
          <w:divBdr>
            <w:top w:val="none" w:sz="0" w:space="0" w:color="auto"/>
            <w:left w:val="none" w:sz="0" w:space="0" w:color="auto"/>
            <w:bottom w:val="none" w:sz="0" w:space="0" w:color="auto"/>
            <w:right w:val="none" w:sz="0" w:space="0" w:color="auto"/>
          </w:divBdr>
          <w:divsChild>
            <w:div w:id="65780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270268">
      <w:bodyDiv w:val="1"/>
      <w:marLeft w:val="0"/>
      <w:marRight w:val="0"/>
      <w:marTop w:val="0"/>
      <w:marBottom w:val="0"/>
      <w:divBdr>
        <w:top w:val="none" w:sz="0" w:space="0" w:color="auto"/>
        <w:left w:val="none" w:sz="0" w:space="0" w:color="auto"/>
        <w:bottom w:val="none" w:sz="0" w:space="0" w:color="auto"/>
        <w:right w:val="none" w:sz="0" w:space="0" w:color="auto"/>
      </w:divBdr>
      <w:divsChild>
        <w:div w:id="1661426301">
          <w:marLeft w:val="0"/>
          <w:marRight w:val="0"/>
          <w:marTop w:val="0"/>
          <w:marBottom w:val="0"/>
          <w:divBdr>
            <w:top w:val="none" w:sz="0" w:space="0" w:color="auto"/>
            <w:left w:val="none" w:sz="0" w:space="0" w:color="auto"/>
            <w:bottom w:val="none" w:sz="0" w:space="0" w:color="auto"/>
            <w:right w:val="none" w:sz="0" w:space="0" w:color="auto"/>
          </w:divBdr>
          <w:divsChild>
            <w:div w:id="197246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371399">
      <w:bodyDiv w:val="1"/>
      <w:marLeft w:val="0"/>
      <w:marRight w:val="0"/>
      <w:marTop w:val="0"/>
      <w:marBottom w:val="0"/>
      <w:divBdr>
        <w:top w:val="none" w:sz="0" w:space="0" w:color="auto"/>
        <w:left w:val="none" w:sz="0" w:space="0" w:color="auto"/>
        <w:bottom w:val="none" w:sz="0" w:space="0" w:color="auto"/>
        <w:right w:val="none" w:sz="0" w:space="0" w:color="auto"/>
      </w:divBdr>
    </w:div>
    <w:div w:id="516965111">
      <w:bodyDiv w:val="1"/>
      <w:marLeft w:val="0"/>
      <w:marRight w:val="0"/>
      <w:marTop w:val="0"/>
      <w:marBottom w:val="0"/>
      <w:divBdr>
        <w:top w:val="none" w:sz="0" w:space="0" w:color="auto"/>
        <w:left w:val="none" w:sz="0" w:space="0" w:color="auto"/>
        <w:bottom w:val="none" w:sz="0" w:space="0" w:color="auto"/>
        <w:right w:val="none" w:sz="0" w:space="0" w:color="auto"/>
      </w:divBdr>
    </w:div>
    <w:div w:id="664668811">
      <w:bodyDiv w:val="1"/>
      <w:marLeft w:val="0"/>
      <w:marRight w:val="0"/>
      <w:marTop w:val="0"/>
      <w:marBottom w:val="0"/>
      <w:divBdr>
        <w:top w:val="none" w:sz="0" w:space="0" w:color="auto"/>
        <w:left w:val="none" w:sz="0" w:space="0" w:color="auto"/>
        <w:bottom w:val="none" w:sz="0" w:space="0" w:color="auto"/>
        <w:right w:val="none" w:sz="0" w:space="0" w:color="auto"/>
      </w:divBdr>
    </w:div>
    <w:div w:id="688601508">
      <w:bodyDiv w:val="1"/>
      <w:marLeft w:val="0"/>
      <w:marRight w:val="0"/>
      <w:marTop w:val="0"/>
      <w:marBottom w:val="0"/>
      <w:divBdr>
        <w:top w:val="none" w:sz="0" w:space="0" w:color="auto"/>
        <w:left w:val="none" w:sz="0" w:space="0" w:color="auto"/>
        <w:bottom w:val="none" w:sz="0" w:space="0" w:color="auto"/>
        <w:right w:val="none" w:sz="0" w:space="0" w:color="auto"/>
      </w:divBdr>
      <w:divsChild>
        <w:div w:id="582764703">
          <w:marLeft w:val="0"/>
          <w:marRight w:val="0"/>
          <w:marTop w:val="0"/>
          <w:marBottom w:val="0"/>
          <w:divBdr>
            <w:top w:val="none" w:sz="0" w:space="0" w:color="auto"/>
            <w:left w:val="none" w:sz="0" w:space="0" w:color="auto"/>
            <w:bottom w:val="none" w:sz="0" w:space="0" w:color="auto"/>
            <w:right w:val="none" w:sz="0" w:space="0" w:color="auto"/>
          </w:divBdr>
          <w:divsChild>
            <w:div w:id="1405294788">
              <w:marLeft w:val="0"/>
              <w:marRight w:val="0"/>
              <w:marTop w:val="0"/>
              <w:marBottom w:val="0"/>
              <w:divBdr>
                <w:top w:val="none" w:sz="0" w:space="0" w:color="auto"/>
                <w:left w:val="none" w:sz="0" w:space="0" w:color="auto"/>
                <w:bottom w:val="none" w:sz="0" w:space="0" w:color="auto"/>
                <w:right w:val="none" w:sz="0" w:space="0" w:color="auto"/>
              </w:divBdr>
              <w:divsChild>
                <w:div w:id="328680775">
                  <w:marLeft w:val="0"/>
                  <w:marRight w:val="0"/>
                  <w:marTop w:val="0"/>
                  <w:marBottom w:val="0"/>
                  <w:divBdr>
                    <w:top w:val="none" w:sz="0" w:space="0" w:color="auto"/>
                    <w:left w:val="none" w:sz="0" w:space="0" w:color="auto"/>
                    <w:bottom w:val="none" w:sz="0" w:space="0" w:color="auto"/>
                    <w:right w:val="none" w:sz="0" w:space="0" w:color="auto"/>
                  </w:divBdr>
                  <w:divsChild>
                    <w:div w:id="1318536607">
                      <w:marLeft w:val="0"/>
                      <w:marRight w:val="0"/>
                      <w:marTop w:val="0"/>
                      <w:marBottom w:val="0"/>
                      <w:divBdr>
                        <w:top w:val="none" w:sz="0" w:space="0" w:color="auto"/>
                        <w:left w:val="none" w:sz="0" w:space="0" w:color="auto"/>
                        <w:bottom w:val="none" w:sz="0" w:space="0" w:color="auto"/>
                        <w:right w:val="none" w:sz="0" w:space="0" w:color="auto"/>
                      </w:divBdr>
                      <w:divsChild>
                        <w:div w:id="952900195">
                          <w:marLeft w:val="0"/>
                          <w:marRight w:val="0"/>
                          <w:marTop w:val="0"/>
                          <w:marBottom w:val="0"/>
                          <w:divBdr>
                            <w:top w:val="none" w:sz="0" w:space="0" w:color="auto"/>
                            <w:left w:val="none" w:sz="0" w:space="0" w:color="auto"/>
                            <w:bottom w:val="none" w:sz="0" w:space="0" w:color="auto"/>
                            <w:right w:val="none" w:sz="0" w:space="0" w:color="auto"/>
                          </w:divBdr>
                          <w:divsChild>
                            <w:div w:id="110450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4825531">
      <w:bodyDiv w:val="1"/>
      <w:marLeft w:val="0"/>
      <w:marRight w:val="0"/>
      <w:marTop w:val="0"/>
      <w:marBottom w:val="0"/>
      <w:divBdr>
        <w:top w:val="none" w:sz="0" w:space="0" w:color="auto"/>
        <w:left w:val="none" w:sz="0" w:space="0" w:color="auto"/>
        <w:bottom w:val="none" w:sz="0" w:space="0" w:color="auto"/>
        <w:right w:val="none" w:sz="0" w:space="0" w:color="auto"/>
      </w:divBdr>
    </w:div>
    <w:div w:id="898444199">
      <w:bodyDiv w:val="1"/>
      <w:marLeft w:val="0"/>
      <w:marRight w:val="0"/>
      <w:marTop w:val="0"/>
      <w:marBottom w:val="0"/>
      <w:divBdr>
        <w:top w:val="none" w:sz="0" w:space="0" w:color="auto"/>
        <w:left w:val="none" w:sz="0" w:space="0" w:color="auto"/>
        <w:bottom w:val="none" w:sz="0" w:space="0" w:color="auto"/>
        <w:right w:val="none" w:sz="0" w:space="0" w:color="auto"/>
      </w:divBdr>
      <w:divsChild>
        <w:div w:id="2099596261">
          <w:marLeft w:val="0"/>
          <w:marRight w:val="0"/>
          <w:marTop w:val="0"/>
          <w:marBottom w:val="0"/>
          <w:divBdr>
            <w:top w:val="none" w:sz="0" w:space="0" w:color="auto"/>
            <w:left w:val="none" w:sz="0" w:space="0" w:color="auto"/>
            <w:bottom w:val="none" w:sz="0" w:space="0" w:color="auto"/>
            <w:right w:val="none" w:sz="0" w:space="0" w:color="auto"/>
          </w:divBdr>
          <w:divsChild>
            <w:div w:id="93015379">
              <w:marLeft w:val="0"/>
              <w:marRight w:val="0"/>
              <w:marTop w:val="0"/>
              <w:marBottom w:val="0"/>
              <w:divBdr>
                <w:top w:val="none" w:sz="0" w:space="0" w:color="auto"/>
                <w:left w:val="none" w:sz="0" w:space="0" w:color="auto"/>
                <w:bottom w:val="none" w:sz="0" w:space="0" w:color="auto"/>
                <w:right w:val="none" w:sz="0" w:space="0" w:color="auto"/>
              </w:divBdr>
              <w:divsChild>
                <w:div w:id="1935090457">
                  <w:marLeft w:val="0"/>
                  <w:marRight w:val="0"/>
                  <w:marTop w:val="0"/>
                  <w:marBottom w:val="0"/>
                  <w:divBdr>
                    <w:top w:val="none" w:sz="0" w:space="0" w:color="auto"/>
                    <w:left w:val="none" w:sz="0" w:space="0" w:color="auto"/>
                    <w:bottom w:val="none" w:sz="0" w:space="0" w:color="auto"/>
                    <w:right w:val="none" w:sz="0" w:space="0" w:color="auto"/>
                  </w:divBdr>
                  <w:divsChild>
                    <w:div w:id="1644844912">
                      <w:marLeft w:val="0"/>
                      <w:marRight w:val="0"/>
                      <w:marTop w:val="0"/>
                      <w:marBottom w:val="0"/>
                      <w:divBdr>
                        <w:top w:val="none" w:sz="0" w:space="0" w:color="auto"/>
                        <w:left w:val="none" w:sz="0" w:space="0" w:color="auto"/>
                        <w:bottom w:val="none" w:sz="0" w:space="0" w:color="auto"/>
                        <w:right w:val="none" w:sz="0" w:space="0" w:color="auto"/>
                      </w:divBdr>
                      <w:divsChild>
                        <w:div w:id="455224779">
                          <w:marLeft w:val="0"/>
                          <w:marRight w:val="0"/>
                          <w:marTop w:val="0"/>
                          <w:marBottom w:val="0"/>
                          <w:divBdr>
                            <w:top w:val="none" w:sz="0" w:space="0" w:color="auto"/>
                            <w:left w:val="none" w:sz="0" w:space="0" w:color="auto"/>
                            <w:bottom w:val="none" w:sz="0" w:space="0" w:color="auto"/>
                            <w:right w:val="none" w:sz="0" w:space="0" w:color="auto"/>
                          </w:divBdr>
                          <w:divsChild>
                            <w:div w:id="856382254">
                              <w:marLeft w:val="0"/>
                              <w:marRight w:val="0"/>
                              <w:marTop w:val="0"/>
                              <w:marBottom w:val="0"/>
                              <w:divBdr>
                                <w:top w:val="none" w:sz="0" w:space="0" w:color="auto"/>
                                <w:left w:val="none" w:sz="0" w:space="0" w:color="auto"/>
                                <w:bottom w:val="none" w:sz="0" w:space="0" w:color="auto"/>
                                <w:right w:val="none" w:sz="0" w:space="0" w:color="auto"/>
                              </w:divBdr>
                              <w:divsChild>
                                <w:div w:id="780955353">
                                  <w:marLeft w:val="0"/>
                                  <w:marRight w:val="0"/>
                                  <w:marTop w:val="0"/>
                                  <w:marBottom w:val="0"/>
                                  <w:divBdr>
                                    <w:top w:val="none" w:sz="0" w:space="0" w:color="auto"/>
                                    <w:left w:val="none" w:sz="0" w:space="0" w:color="auto"/>
                                    <w:bottom w:val="none" w:sz="0" w:space="0" w:color="auto"/>
                                    <w:right w:val="none" w:sz="0" w:space="0" w:color="auto"/>
                                  </w:divBdr>
                                  <w:divsChild>
                                    <w:div w:id="119493686">
                                      <w:marLeft w:val="0"/>
                                      <w:marRight w:val="0"/>
                                      <w:marTop w:val="0"/>
                                      <w:marBottom w:val="0"/>
                                      <w:divBdr>
                                        <w:top w:val="none" w:sz="0" w:space="0" w:color="auto"/>
                                        <w:left w:val="none" w:sz="0" w:space="0" w:color="auto"/>
                                        <w:bottom w:val="none" w:sz="0" w:space="0" w:color="auto"/>
                                        <w:right w:val="none" w:sz="0" w:space="0" w:color="auto"/>
                                      </w:divBdr>
                                      <w:divsChild>
                                        <w:div w:id="1449229761">
                                          <w:marLeft w:val="0"/>
                                          <w:marRight w:val="0"/>
                                          <w:marTop w:val="0"/>
                                          <w:marBottom w:val="0"/>
                                          <w:divBdr>
                                            <w:top w:val="none" w:sz="0" w:space="0" w:color="auto"/>
                                            <w:left w:val="none" w:sz="0" w:space="0" w:color="auto"/>
                                            <w:bottom w:val="none" w:sz="0" w:space="0" w:color="auto"/>
                                            <w:right w:val="none" w:sz="0" w:space="0" w:color="auto"/>
                                          </w:divBdr>
                                          <w:divsChild>
                                            <w:div w:id="85415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6356154">
      <w:bodyDiv w:val="1"/>
      <w:marLeft w:val="0"/>
      <w:marRight w:val="0"/>
      <w:marTop w:val="0"/>
      <w:marBottom w:val="0"/>
      <w:divBdr>
        <w:top w:val="none" w:sz="0" w:space="0" w:color="auto"/>
        <w:left w:val="none" w:sz="0" w:space="0" w:color="auto"/>
        <w:bottom w:val="none" w:sz="0" w:space="0" w:color="auto"/>
        <w:right w:val="none" w:sz="0" w:space="0" w:color="auto"/>
      </w:divBdr>
    </w:div>
    <w:div w:id="1054541197">
      <w:bodyDiv w:val="1"/>
      <w:marLeft w:val="0"/>
      <w:marRight w:val="0"/>
      <w:marTop w:val="0"/>
      <w:marBottom w:val="0"/>
      <w:divBdr>
        <w:top w:val="none" w:sz="0" w:space="0" w:color="auto"/>
        <w:left w:val="none" w:sz="0" w:space="0" w:color="auto"/>
        <w:bottom w:val="none" w:sz="0" w:space="0" w:color="auto"/>
        <w:right w:val="none" w:sz="0" w:space="0" w:color="auto"/>
      </w:divBdr>
      <w:divsChild>
        <w:div w:id="1349523262">
          <w:marLeft w:val="0"/>
          <w:marRight w:val="0"/>
          <w:marTop w:val="0"/>
          <w:marBottom w:val="0"/>
          <w:divBdr>
            <w:top w:val="none" w:sz="0" w:space="0" w:color="auto"/>
            <w:left w:val="none" w:sz="0" w:space="0" w:color="auto"/>
            <w:bottom w:val="none" w:sz="0" w:space="0" w:color="auto"/>
            <w:right w:val="none" w:sz="0" w:space="0" w:color="auto"/>
          </w:divBdr>
          <w:divsChild>
            <w:div w:id="85565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583243">
      <w:bodyDiv w:val="1"/>
      <w:marLeft w:val="0"/>
      <w:marRight w:val="0"/>
      <w:marTop w:val="0"/>
      <w:marBottom w:val="0"/>
      <w:divBdr>
        <w:top w:val="none" w:sz="0" w:space="0" w:color="auto"/>
        <w:left w:val="none" w:sz="0" w:space="0" w:color="auto"/>
        <w:bottom w:val="none" w:sz="0" w:space="0" w:color="auto"/>
        <w:right w:val="none" w:sz="0" w:space="0" w:color="auto"/>
      </w:divBdr>
      <w:divsChild>
        <w:div w:id="372927407">
          <w:marLeft w:val="0"/>
          <w:marRight w:val="0"/>
          <w:marTop w:val="0"/>
          <w:marBottom w:val="0"/>
          <w:divBdr>
            <w:top w:val="none" w:sz="0" w:space="0" w:color="auto"/>
            <w:left w:val="none" w:sz="0" w:space="0" w:color="auto"/>
            <w:bottom w:val="none" w:sz="0" w:space="0" w:color="auto"/>
            <w:right w:val="none" w:sz="0" w:space="0" w:color="auto"/>
          </w:divBdr>
          <w:divsChild>
            <w:div w:id="1169636146">
              <w:marLeft w:val="0"/>
              <w:marRight w:val="0"/>
              <w:marTop w:val="0"/>
              <w:marBottom w:val="0"/>
              <w:divBdr>
                <w:top w:val="single" w:sz="2" w:space="0" w:color="FFFFFF"/>
                <w:left w:val="single" w:sz="6" w:space="0" w:color="FFFFFF"/>
                <w:bottom w:val="single" w:sz="6" w:space="0" w:color="FFFFFF"/>
                <w:right w:val="single" w:sz="6" w:space="0" w:color="FFFFFF"/>
              </w:divBdr>
              <w:divsChild>
                <w:div w:id="1563252434">
                  <w:marLeft w:val="0"/>
                  <w:marRight w:val="0"/>
                  <w:marTop w:val="0"/>
                  <w:marBottom w:val="0"/>
                  <w:divBdr>
                    <w:top w:val="single" w:sz="6" w:space="1" w:color="D3D3D3"/>
                    <w:left w:val="none" w:sz="0" w:space="0" w:color="auto"/>
                    <w:bottom w:val="none" w:sz="0" w:space="0" w:color="auto"/>
                    <w:right w:val="none" w:sz="0" w:space="0" w:color="auto"/>
                  </w:divBdr>
                  <w:divsChild>
                    <w:div w:id="1235824282">
                      <w:marLeft w:val="0"/>
                      <w:marRight w:val="0"/>
                      <w:marTop w:val="0"/>
                      <w:marBottom w:val="0"/>
                      <w:divBdr>
                        <w:top w:val="none" w:sz="0" w:space="0" w:color="auto"/>
                        <w:left w:val="none" w:sz="0" w:space="0" w:color="auto"/>
                        <w:bottom w:val="none" w:sz="0" w:space="0" w:color="auto"/>
                        <w:right w:val="none" w:sz="0" w:space="0" w:color="auto"/>
                      </w:divBdr>
                      <w:divsChild>
                        <w:div w:id="108187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4076887">
      <w:bodyDiv w:val="1"/>
      <w:marLeft w:val="0"/>
      <w:marRight w:val="0"/>
      <w:marTop w:val="0"/>
      <w:marBottom w:val="0"/>
      <w:divBdr>
        <w:top w:val="none" w:sz="0" w:space="0" w:color="auto"/>
        <w:left w:val="none" w:sz="0" w:space="0" w:color="auto"/>
        <w:bottom w:val="none" w:sz="0" w:space="0" w:color="auto"/>
        <w:right w:val="none" w:sz="0" w:space="0" w:color="auto"/>
      </w:divBdr>
      <w:divsChild>
        <w:div w:id="1696299405">
          <w:marLeft w:val="0"/>
          <w:marRight w:val="0"/>
          <w:marTop w:val="0"/>
          <w:marBottom w:val="0"/>
          <w:divBdr>
            <w:top w:val="none" w:sz="0" w:space="0" w:color="auto"/>
            <w:left w:val="none" w:sz="0" w:space="0" w:color="auto"/>
            <w:bottom w:val="none" w:sz="0" w:space="0" w:color="auto"/>
            <w:right w:val="none" w:sz="0" w:space="0" w:color="auto"/>
          </w:divBdr>
          <w:divsChild>
            <w:div w:id="1035078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698387">
      <w:bodyDiv w:val="1"/>
      <w:marLeft w:val="0"/>
      <w:marRight w:val="0"/>
      <w:marTop w:val="0"/>
      <w:marBottom w:val="0"/>
      <w:divBdr>
        <w:top w:val="none" w:sz="0" w:space="0" w:color="auto"/>
        <w:left w:val="none" w:sz="0" w:space="0" w:color="auto"/>
        <w:bottom w:val="none" w:sz="0" w:space="0" w:color="auto"/>
        <w:right w:val="none" w:sz="0" w:space="0" w:color="auto"/>
      </w:divBdr>
    </w:div>
    <w:div w:id="1554265726">
      <w:bodyDiv w:val="1"/>
      <w:marLeft w:val="0"/>
      <w:marRight w:val="0"/>
      <w:marTop w:val="0"/>
      <w:marBottom w:val="0"/>
      <w:divBdr>
        <w:top w:val="none" w:sz="0" w:space="0" w:color="auto"/>
        <w:left w:val="none" w:sz="0" w:space="0" w:color="auto"/>
        <w:bottom w:val="none" w:sz="0" w:space="0" w:color="auto"/>
        <w:right w:val="none" w:sz="0" w:space="0" w:color="auto"/>
      </w:divBdr>
    </w:div>
    <w:div w:id="1629773593">
      <w:bodyDiv w:val="1"/>
      <w:marLeft w:val="0"/>
      <w:marRight w:val="0"/>
      <w:marTop w:val="0"/>
      <w:marBottom w:val="0"/>
      <w:divBdr>
        <w:top w:val="none" w:sz="0" w:space="0" w:color="auto"/>
        <w:left w:val="none" w:sz="0" w:space="0" w:color="auto"/>
        <w:bottom w:val="none" w:sz="0" w:space="0" w:color="auto"/>
        <w:right w:val="none" w:sz="0" w:space="0" w:color="auto"/>
      </w:divBdr>
      <w:divsChild>
        <w:div w:id="588587733">
          <w:marLeft w:val="0"/>
          <w:marRight w:val="0"/>
          <w:marTop w:val="0"/>
          <w:marBottom w:val="0"/>
          <w:divBdr>
            <w:top w:val="none" w:sz="0" w:space="0" w:color="auto"/>
            <w:left w:val="none" w:sz="0" w:space="0" w:color="auto"/>
            <w:bottom w:val="none" w:sz="0" w:space="0" w:color="auto"/>
            <w:right w:val="none" w:sz="0" w:space="0" w:color="auto"/>
          </w:divBdr>
          <w:divsChild>
            <w:div w:id="887961501">
              <w:marLeft w:val="0"/>
              <w:marRight w:val="0"/>
              <w:marTop w:val="0"/>
              <w:marBottom w:val="0"/>
              <w:divBdr>
                <w:top w:val="single" w:sz="2" w:space="0" w:color="FFFFFF"/>
                <w:left w:val="single" w:sz="6" w:space="0" w:color="FFFFFF"/>
                <w:bottom w:val="single" w:sz="6" w:space="0" w:color="FFFFFF"/>
                <w:right w:val="single" w:sz="6" w:space="0" w:color="FFFFFF"/>
              </w:divBdr>
              <w:divsChild>
                <w:div w:id="1018972090">
                  <w:marLeft w:val="0"/>
                  <w:marRight w:val="0"/>
                  <w:marTop w:val="0"/>
                  <w:marBottom w:val="0"/>
                  <w:divBdr>
                    <w:top w:val="single" w:sz="6" w:space="1" w:color="D3D3D3"/>
                    <w:left w:val="none" w:sz="0" w:space="0" w:color="auto"/>
                    <w:bottom w:val="none" w:sz="0" w:space="0" w:color="auto"/>
                    <w:right w:val="none" w:sz="0" w:space="0" w:color="auto"/>
                  </w:divBdr>
                  <w:divsChild>
                    <w:div w:id="1370572863">
                      <w:marLeft w:val="0"/>
                      <w:marRight w:val="0"/>
                      <w:marTop w:val="0"/>
                      <w:marBottom w:val="0"/>
                      <w:divBdr>
                        <w:top w:val="none" w:sz="0" w:space="0" w:color="auto"/>
                        <w:left w:val="none" w:sz="0" w:space="0" w:color="auto"/>
                        <w:bottom w:val="none" w:sz="0" w:space="0" w:color="auto"/>
                        <w:right w:val="none" w:sz="0" w:space="0" w:color="auto"/>
                      </w:divBdr>
                      <w:divsChild>
                        <w:div w:id="49676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5928375">
      <w:bodyDiv w:val="1"/>
      <w:marLeft w:val="0"/>
      <w:marRight w:val="0"/>
      <w:marTop w:val="0"/>
      <w:marBottom w:val="0"/>
      <w:divBdr>
        <w:top w:val="none" w:sz="0" w:space="0" w:color="auto"/>
        <w:left w:val="none" w:sz="0" w:space="0" w:color="auto"/>
        <w:bottom w:val="none" w:sz="0" w:space="0" w:color="auto"/>
        <w:right w:val="none" w:sz="0" w:space="0" w:color="auto"/>
      </w:divBdr>
    </w:div>
    <w:div w:id="1774087549">
      <w:bodyDiv w:val="1"/>
      <w:marLeft w:val="0"/>
      <w:marRight w:val="0"/>
      <w:marTop w:val="0"/>
      <w:marBottom w:val="0"/>
      <w:divBdr>
        <w:top w:val="none" w:sz="0" w:space="0" w:color="auto"/>
        <w:left w:val="none" w:sz="0" w:space="0" w:color="auto"/>
        <w:bottom w:val="none" w:sz="0" w:space="0" w:color="auto"/>
        <w:right w:val="none" w:sz="0" w:space="0" w:color="auto"/>
      </w:divBdr>
    </w:div>
    <w:div w:id="1794716634">
      <w:bodyDiv w:val="1"/>
      <w:marLeft w:val="0"/>
      <w:marRight w:val="0"/>
      <w:marTop w:val="0"/>
      <w:marBottom w:val="0"/>
      <w:divBdr>
        <w:top w:val="none" w:sz="0" w:space="0" w:color="auto"/>
        <w:left w:val="none" w:sz="0" w:space="0" w:color="auto"/>
        <w:bottom w:val="none" w:sz="0" w:space="0" w:color="auto"/>
        <w:right w:val="none" w:sz="0" w:space="0" w:color="auto"/>
      </w:divBdr>
    </w:div>
    <w:div w:id="2009675316">
      <w:bodyDiv w:val="1"/>
      <w:marLeft w:val="0"/>
      <w:marRight w:val="0"/>
      <w:marTop w:val="0"/>
      <w:marBottom w:val="0"/>
      <w:divBdr>
        <w:top w:val="none" w:sz="0" w:space="0" w:color="auto"/>
        <w:left w:val="none" w:sz="0" w:space="0" w:color="auto"/>
        <w:bottom w:val="none" w:sz="0" w:space="0" w:color="auto"/>
        <w:right w:val="none" w:sz="0" w:space="0" w:color="auto"/>
      </w:divBdr>
      <w:divsChild>
        <w:div w:id="920408706">
          <w:marLeft w:val="0"/>
          <w:marRight w:val="0"/>
          <w:marTop w:val="0"/>
          <w:marBottom w:val="0"/>
          <w:divBdr>
            <w:top w:val="none" w:sz="0" w:space="0" w:color="auto"/>
            <w:left w:val="none" w:sz="0" w:space="0" w:color="auto"/>
            <w:bottom w:val="none" w:sz="0" w:space="0" w:color="auto"/>
            <w:right w:val="none" w:sz="0" w:space="0" w:color="auto"/>
          </w:divBdr>
          <w:divsChild>
            <w:div w:id="8455880">
              <w:marLeft w:val="0"/>
              <w:marRight w:val="0"/>
              <w:marTop w:val="0"/>
              <w:marBottom w:val="0"/>
              <w:divBdr>
                <w:top w:val="none" w:sz="0" w:space="0" w:color="auto"/>
                <w:left w:val="none" w:sz="0" w:space="0" w:color="auto"/>
                <w:bottom w:val="none" w:sz="0" w:space="0" w:color="auto"/>
                <w:right w:val="none" w:sz="0" w:space="0" w:color="auto"/>
              </w:divBdr>
              <w:divsChild>
                <w:div w:id="840782290">
                  <w:marLeft w:val="0"/>
                  <w:marRight w:val="0"/>
                  <w:marTop w:val="0"/>
                  <w:marBottom w:val="0"/>
                  <w:divBdr>
                    <w:top w:val="none" w:sz="0" w:space="0" w:color="auto"/>
                    <w:left w:val="none" w:sz="0" w:space="0" w:color="auto"/>
                    <w:bottom w:val="none" w:sz="0" w:space="0" w:color="auto"/>
                    <w:right w:val="none" w:sz="0" w:space="0" w:color="auto"/>
                  </w:divBdr>
                  <w:divsChild>
                    <w:div w:id="1622570817">
                      <w:marLeft w:val="0"/>
                      <w:marRight w:val="0"/>
                      <w:marTop w:val="0"/>
                      <w:marBottom w:val="0"/>
                      <w:divBdr>
                        <w:top w:val="none" w:sz="0" w:space="0" w:color="auto"/>
                        <w:left w:val="none" w:sz="0" w:space="0" w:color="auto"/>
                        <w:bottom w:val="none" w:sz="0" w:space="0" w:color="auto"/>
                        <w:right w:val="none" w:sz="0" w:space="0" w:color="auto"/>
                      </w:divBdr>
                      <w:divsChild>
                        <w:div w:id="713771613">
                          <w:marLeft w:val="0"/>
                          <w:marRight w:val="0"/>
                          <w:marTop w:val="0"/>
                          <w:marBottom w:val="0"/>
                          <w:divBdr>
                            <w:top w:val="none" w:sz="0" w:space="0" w:color="auto"/>
                            <w:left w:val="none" w:sz="0" w:space="0" w:color="auto"/>
                            <w:bottom w:val="none" w:sz="0" w:space="0" w:color="auto"/>
                            <w:right w:val="none" w:sz="0" w:space="0" w:color="auto"/>
                          </w:divBdr>
                          <w:divsChild>
                            <w:div w:id="45594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diagramColors" Target="diagrams/colors1.xml"/><Relationship Id="rId26" Type="http://schemas.openxmlformats.org/officeDocument/2006/relationships/hyperlink" Target="http://www.halton.gov.uk/adultsafeguarding" TargetMode="External"/><Relationship Id="rId39" Type="http://schemas.openxmlformats.org/officeDocument/2006/relationships/image" Target="media/image9.emf"/><Relationship Id="rId21" Type="http://schemas.openxmlformats.org/officeDocument/2006/relationships/diagramLayout" Target="diagrams/layout2.xml"/><Relationship Id="rId34" Type="http://schemas.openxmlformats.org/officeDocument/2006/relationships/package" Target="embeddings/Microsoft_Word_Document3.docx"/><Relationship Id="rId42" Type="http://schemas.openxmlformats.org/officeDocument/2006/relationships/package" Target="embeddings/Microsoft_Word_Document7.docx"/><Relationship Id="rId47" Type="http://schemas.openxmlformats.org/officeDocument/2006/relationships/image" Target="media/image13.emf"/><Relationship Id="rId50"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diagramLayout" Target="diagrams/layout1.xml"/><Relationship Id="rId29" Type="http://schemas.openxmlformats.org/officeDocument/2006/relationships/image" Target="media/image4.emf"/><Relationship Id="rId11" Type="http://schemas.openxmlformats.org/officeDocument/2006/relationships/endnotes" Target="endnotes.xml"/><Relationship Id="rId24" Type="http://schemas.microsoft.com/office/2007/relationships/diagramDrawing" Target="diagrams/drawing2.xml"/><Relationship Id="rId32" Type="http://schemas.openxmlformats.org/officeDocument/2006/relationships/package" Target="embeddings/Microsoft_Word_Document2.docx"/><Relationship Id="rId37" Type="http://schemas.openxmlformats.org/officeDocument/2006/relationships/image" Target="media/image8.emf"/><Relationship Id="rId40" Type="http://schemas.openxmlformats.org/officeDocument/2006/relationships/package" Target="embeddings/Microsoft_Word_Document6.docx"/><Relationship Id="rId45" Type="http://schemas.openxmlformats.org/officeDocument/2006/relationships/image" Target="media/image12.emf"/><Relationship Id="rId5" Type="http://schemas.openxmlformats.org/officeDocument/2006/relationships/customXml" Target="../customXml/item5.xml"/><Relationship Id="rId15" Type="http://schemas.openxmlformats.org/officeDocument/2006/relationships/diagramData" Target="diagrams/data1.xml"/><Relationship Id="rId23" Type="http://schemas.openxmlformats.org/officeDocument/2006/relationships/diagramColors" Target="diagrams/colors2.xml"/><Relationship Id="rId28" Type="http://schemas.openxmlformats.org/officeDocument/2006/relationships/package" Target="embeddings/Microsoft_Word_Document.docx"/><Relationship Id="rId36" Type="http://schemas.openxmlformats.org/officeDocument/2006/relationships/package" Target="embeddings/Microsoft_Word_Document4.docx"/><Relationship Id="rId49" Type="http://schemas.openxmlformats.org/officeDocument/2006/relationships/footer" Target="footer1.xml"/><Relationship Id="rId10" Type="http://schemas.openxmlformats.org/officeDocument/2006/relationships/footnotes" Target="footnotes.xml"/><Relationship Id="rId19" Type="http://schemas.microsoft.com/office/2007/relationships/diagramDrawing" Target="diagrams/drawing1.xml"/><Relationship Id="rId31" Type="http://schemas.openxmlformats.org/officeDocument/2006/relationships/image" Target="media/image5.emf"/><Relationship Id="rId44" Type="http://schemas.openxmlformats.org/officeDocument/2006/relationships/package" Target="embeddings/Microsoft_Word_Document8.docx"/><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scservicedevelopment@halton.gov.uk" TargetMode="External"/><Relationship Id="rId22" Type="http://schemas.openxmlformats.org/officeDocument/2006/relationships/diagramQuickStyle" Target="diagrams/quickStyle2.xml"/><Relationship Id="rId27" Type="http://schemas.openxmlformats.org/officeDocument/2006/relationships/image" Target="media/image3.emf"/><Relationship Id="rId30" Type="http://schemas.openxmlformats.org/officeDocument/2006/relationships/package" Target="embeddings/Microsoft_Word_Document1.docx"/><Relationship Id="rId35" Type="http://schemas.openxmlformats.org/officeDocument/2006/relationships/image" Target="media/image7.emf"/><Relationship Id="rId43" Type="http://schemas.openxmlformats.org/officeDocument/2006/relationships/image" Target="media/image11.emf"/><Relationship Id="rId48" Type="http://schemas.openxmlformats.org/officeDocument/2006/relationships/package" Target="embeddings/Microsoft_Word_Document9.docx"/><Relationship Id="rId8" Type="http://schemas.openxmlformats.org/officeDocument/2006/relationships/settings" Target="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diagramQuickStyle" Target="diagrams/quickStyle1.xml"/><Relationship Id="rId25" Type="http://schemas.openxmlformats.org/officeDocument/2006/relationships/hyperlink" Target="mailto:adultsafeguarding@halton.gov.uk" TargetMode="External"/><Relationship Id="rId33" Type="http://schemas.openxmlformats.org/officeDocument/2006/relationships/image" Target="media/image6.emf"/><Relationship Id="rId38" Type="http://schemas.openxmlformats.org/officeDocument/2006/relationships/package" Target="embeddings/Microsoft_Word_Document5.docx"/><Relationship Id="rId46" Type="http://schemas.openxmlformats.org/officeDocument/2006/relationships/package" Target="embeddings/Microsoft_PowerPoint_Presentation.pptx"/><Relationship Id="rId20" Type="http://schemas.openxmlformats.org/officeDocument/2006/relationships/diagramData" Target="diagrams/data2.xml"/><Relationship Id="rId41" Type="http://schemas.openxmlformats.org/officeDocument/2006/relationships/image" Target="media/image10.emf"/><Relationship Id="rId1" Type="http://schemas.openxmlformats.org/officeDocument/2006/relationships/customXml" Target="../customXml/item1.xml"/><Relationship Id="rId6"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hbc/services/ASCPolicy/SitePages/Home.asp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039F21E-100A-4B5D-A6D4-9F11857BD228}" type="doc">
      <dgm:prSet loTypeId="urn:microsoft.com/office/officeart/2005/8/layout/list1" loCatId="list" qsTypeId="urn:microsoft.com/office/officeart/2005/8/quickstyle/simple1" qsCatId="simple" csTypeId="urn:microsoft.com/office/officeart/2005/8/colors/accent1_2" csCatId="accent1" phldr="1"/>
      <dgm:spPr/>
      <dgm:t>
        <a:bodyPr/>
        <a:lstStyle/>
        <a:p>
          <a:endParaRPr lang="en-US"/>
        </a:p>
      </dgm:t>
    </dgm:pt>
    <dgm:pt modelId="{AC09438C-BD36-4B15-BD17-63FD3C3B2312}">
      <dgm:prSet phldrT="[Text]"/>
      <dgm:spPr/>
      <dgm:t>
        <a:bodyPr/>
        <a:lstStyle/>
        <a:p>
          <a:r>
            <a:rPr lang="en-US"/>
            <a:t>1. SABs </a:t>
          </a:r>
          <a:r>
            <a:rPr lang="en-US" b="1"/>
            <a:t>MUST</a:t>
          </a:r>
          <a:r>
            <a:rPr lang="en-US"/>
            <a:t> arrange a SAR when:</a:t>
          </a:r>
        </a:p>
      </dgm:t>
    </dgm:pt>
    <dgm:pt modelId="{153C8929-2285-4C39-B83E-D765C801C000}" type="parTrans" cxnId="{94118572-8770-4F8E-8787-3E35E5E3DD4A}">
      <dgm:prSet/>
      <dgm:spPr/>
      <dgm:t>
        <a:bodyPr/>
        <a:lstStyle/>
        <a:p>
          <a:endParaRPr lang="en-US"/>
        </a:p>
      </dgm:t>
    </dgm:pt>
    <dgm:pt modelId="{776807FC-C6C1-4B9F-91BA-7FCAB8741AB7}" type="sibTrans" cxnId="{94118572-8770-4F8E-8787-3E35E5E3DD4A}">
      <dgm:prSet/>
      <dgm:spPr/>
      <dgm:t>
        <a:bodyPr/>
        <a:lstStyle/>
        <a:p>
          <a:endParaRPr lang="en-US"/>
        </a:p>
      </dgm:t>
    </dgm:pt>
    <dgm:pt modelId="{9B891E18-3179-46D5-B316-8A150ABBCD8E}">
      <dgm:prSet phldrT="[Text]"/>
      <dgm:spPr/>
      <dgm:t>
        <a:bodyPr/>
        <a:lstStyle/>
        <a:p>
          <a:r>
            <a:rPr lang="en-US"/>
            <a:t>2. SABs </a:t>
          </a:r>
          <a:r>
            <a:rPr lang="en-US" b="1"/>
            <a:t>MUST</a:t>
          </a:r>
          <a:r>
            <a:rPr lang="en-US"/>
            <a:t> arrange a SAR when:</a:t>
          </a:r>
        </a:p>
      </dgm:t>
    </dgm:pt>
    <dgm:pt modelId="{B3DDB755-33EA-424B-A236-C093F0CC2F58}" type="parTrans" cxnId="{C4643DC7-726D-4665-AE34-D54DBA5C30DB}">
      <dgm:prSet/>
      <dgm:spPr/>
      <dgm:t>
        <a:bodyPr/>
        <a:lstStyle/>
        <a:p>
          <a:endParaRPr lang="en-US"/>
        </a:p>
      </dgm:t>
    </dgm:pt>
    <dgm:pt modelId="{16E7E838-C1EE-4B82-953A-678C35301D11}" type="sibTrans" cxnId="{C4643DC7-726D-4665-AE34-D54DBA5C30DB}">
      <dgm:prSet/>
      <dgm:spPr/>
      <dgm:t>
        <a:bodyPr/>
        <a:lstStyle/>
        <a:p>
          <a:endParaRPr lang="en-US"/>
        </a:p>
      </dgm:t>
    </dgm:pt>
    <dgm:pt modelId="{F9310E48-198E-414F-AE82-F678546E1E11}">
      <dgm:prSet phldrT="[Text]"/>
      <dgm:spPr/>
      <dgm:t>
        <a:bodyPr/>
        <a:lstStyle/>
        <a:p>
          <a:r>
            <a:rPr lang="en-US"/>
            <a:t>3. SABs </a:t>
          </a:r>
          <a:r>
            <a:rPr lang="en-US" b="1"/>
            <a:t>MAY</a:t>
          </a:r>
          <a:r>
            <a:rPr lang="en-US"/>
            <a:t> arrange a SAR:</a:t>
          </a:r>
        </a:p>
      </dgm:t>
    </dgm:pt>
    <dgm:pt modelId="{8116F13B-CADE-4B46-9627-8FF5F44F7C8F}" type="parTrans" cxnId="{91E11FB4-5CB3-4BD9-9365-DA47D54A3560}">
      <dgm:prSet/>
      <dgm:spPr/>
      <dgm:t>
        <a:bodyPr/>
        <a:lstStyle/>
        <a:p>
          <a:endParaRPr lang="en-US"/>
        </a:p>
      </dgm:t>
    </dgm:pt>
    <dgm:pt modelId="{C7DF19EB-B8FF-4E2B-A550-9C87C610FD18}" type="sibTrans" cxnId="{91E11FB4-5CB3-4BD9-9365-DA47D54A3560}">
      <dgm:prSet/>
      <dgm:spPr/>
      <dgm:t>
        <a:bodyPr/>
        <a:lstStyle/>
        <a:p>
          <a:endParaRPr lang="en-US"/>
        </a:p>
      </dgm:t>
    </dgm:pt>
    <dgm:pt modelId="{7AECE763-2F9C-45DB-8FA3-2BD23B1CE4AC}">
      <dgm:prSet phldrT="[Text]"/>
      <dgm:spPr/>
      <dgm:t>
        <a:bodyPr/>
        <a:lstStyle/>
        <a:p>
          <a:r>
            <a:rPr lang="en-US"/>
            <a:t>An adult in its area dies as a result of abuse or neglect, whether known or suspected, and there is concern that partner agencies could have worked more effectively to protect the adult.</a:t>
          </a:r>
        </a:p>
      </dgm:t>
    </dgm:pt>
    <dgm:pt modelId="{E0A4CF2D-5966-4D87-ADE3-109C73220308}" type="parTrans" cxnId="{8D2508B3-4F18-4B45-8D1F-931DC4AF1729}">
      <dgm:prSet/>
      <dgm:spPr/>
      <dgm:t>
        <a:bodyPr/>
        <a:lstStyle/>
        <a:p>
          <a:endParaRPr lang="en-US"/>
        </a:p>
      </dgm:t>
    </dgm:pt>
    <dgm:pt modelId="{A8C27FE0-C360-4031-9DDA-3D0593571E1E}" type="sibTrans" cxnId="{8D2508B3-4F18-4B45-8D1F-931DC4AF1729}">
      <dgm:prSet/>
      <dgm:spPr/>
      <dgm:t>
        <a:bodyPr/>
        <a:lstStyle/>
        <a:p>
          <a:endParaRPr lang="en-US"/>
        </a:p>
      </dgm:t>
    </dgm:pt>
    <dgm:pt modelId="{1D961D43-2032-4A1D-9FE8-839A489AF065}">
      <dgm:prSet phldrT="[Text]"/>
      <dgm:spPr/>
      <dgm:t>
        <a:bodyPr/>
        <a:lstStyle/>
        <a:p>
          <a:r>
            <a:rPr lang="en-US"/>
            <a:t>An adult in its area has not died, but the SAB knows or suspects that the adult has experienced serious abuse or neglect (e.g. the individual would have been likely to have died if not for intervention or has suffered permanent harm or has reduced capacity or quality of life either due to physical or psychological effects as a result of the abuse/neglect).</a:t>
          </a:r>
        </a:p>
      </dgm:t>
    </dgm:pt>
    <dgm:pt modelId="{18D3229C-A334-4105-B571-99F35CFD464B}" type="parTrans" cxnId="{5030B56E-E79A-4B81-A647-B0DE62CF85BD}">
      <dgm:prSet/>
      <dgm:spPr/>
      <dgm:t>
        <a:bodyPr/>
        <a:lstStyle/>
        <a:p>
          <a:endParaRPr lang="en-US"/>
        </a:p>
      </dgm:t>
    </dgm:pt>
    <dgm:pt modelId="{4A121626-80E6-4A4D-9C67-5F082123062B}" type="sibTrans" cxnId="{5030B56E-E79A-4B81-A647-B0DE62CF85BD}">
      <dgm:prSet/>
      <dgm:spPr/>
      <dgm:t>
        <a:bodyPr/>
        <a:lstStyle/>
        <a:p>
          <a:endParaRPr lang="en-US"/>
        </a:p>
      </dgm:t>
    </dgm:pt>
    <dgm:pt modelId="{891ABEC2-CB26-4E85-BD6A-C401DA400176}">
      <dgm:prSet phldrT="[Text]"/>
      <dgm:spPr/>
      <dgm:t>
        <a:bodyPr/>
        <a:lstStyle/>
        <a:p>
          <a:r>
            <a:rPr lang="en-US"/>
            <a:t>In any other siutation involving an adult in its area with care and support needs (whether or not the local authority has been involved in meeting those needs);</a:t>
          </a:r>
        </a:p>
      </dgm:t>
    </dgm:pt>
    <dgm:pt modelId="{8C4EF60F-0A0A-4DF2-9220-57547A87B4E6}" type="parTrans" cxnId="{A748745F-D7A5-450C-A66F-B522A44E1825}">
      <dgm:prSet/>
      <dgm:spPr/>
      <dgm:t>
        <a:bodyPr/>
        <a:lstStyle/>
        <a:p>
          <a:endParaRPr lang="en-US"/>
        </a:p>
      </dgm:t>
    </dgm:pt>
    <dgm:pt modelId="{E8B0BD35-9A8F-4A9E-A3CB-EB831F34180A}" type="sibTrans" cxnId="{A748745F-D7A5-450C-A66F-B522A44E1825}">
      <dgm:prSet/>
      <dgm:spPr/>
      <dgm:t>
        <a:bodyPr/>
        <a:lstStyle/>
        <a:p>
          <a:endParaRPr lang="en-US"/>
        </a:p>
      </dgm:t>
    </dgm:pt>
    <dgm:pt modelId="{E32614A9-A9F2-4959-B16C-09BEDB12A845}">
      <dgm:prSet phldrT="[Text]"/>
      <dgm:spPr/>
      <dgm:t>
        <a:bodyPr/>
        <a:lstStyle/>
        <a:p>
          <a:r>
            <a:rPr lang="en-US"/>
            <a:t>To explore </a:t>
          </a:r>
          <a:r>
            <a:rPr lang="en-GB"/>
            <a:t>examples of good practice where this is likely to identify lessons that can be applied to future cases. In cases where there is learning but the case does not meet the thresholds for a full SAR, the HSAB Chair may recommend a step down review in the form of an Individual Management Review or Discretionary SAR.</a:t>
          </a:r>
          <a:endParaRPr lang="en-US"/>
        </a:p>
      </dgm:t>
    </dgm:pt>
    <dgm:pt modelId="{1C759C7F-95E1-4C82-BA89-EF2D26BFB743}" type="parTrans" cxnId="{0542C65C-89F4-45DB-BEEC-3DBDCBF4A5DF}">
      <dgm:prSet/>
      <dgm:spPr/>
      <dgm:t>
        <a:bodyPr/>
        <a:lstStyle/>
        <a:p>
          <a:endParaRPr lang="en-US"/>
        </a:p>
      </dgm:t>
    </dgm:pt>
    <dgm:pt modelId="{1A991AD0-4AC7-4C1F-946D-109CB63EA80C}" type="sibTrans" cxnId="{0542C65C-89F4-45DB-BEEC-3DBDCBF4A5DF}">
      <dgm:prSet/>
      <dgm:spPr/>
      <dgm:t>
        <a:bodyPr/>
        <a:lstStyle/>
        <a:p>
          <a:endParaRPr lang="en-US"/>
        </a:p>
      </dgm:t>
    </dgm:pt>
    <dgm:pt modelId="{FFA54BEB-29FC-4783-914B-4245F362AC70}" type="pres">
      <dgm:prSet presAssocID="{8039F21E-100A-4B5D-A6D4-9F11857BD228}" presName="linear" presStyleCnt="0">
        <dgm:presLayoutVars>
          <dgm:dir/>
          <dgm:animLvl val="lvl"/>
          <dgm:resizeHandles val="exact"/>
        </dgm:presLayoutVars>
      </dgm:prSet>
      <dgm:spPr/>
    </dgm:pt>
    <dgm:pt modelId="{4A2AC166-1F64-4154-B708-1741B580BB3B}" type="pres">
      <dgm:prSet presAssocID="{AC09438C-BD36-4B15-BD17-63FD3C3B2312}" presName="parentLin" presStyleCnt="0"/>
      <dgm:spPr/>
    </dgm:pt>
    <dgm:pt modelId="{EC15B799-003B-449F-9A50-0575A82D454C}" type="pres">
      <dgm:prSet presAssocID="{AC09438C-BD36-4B15-BD17-63FD3C3B2312}" presName="parentLeftMargin" presStyleLbl="node1" presStyleIdx="0" presStyleCnt="3"/>
      <dgm:spPr/>
    </dgm:pt>
    <dgm:pt modelId="{0E343C94-D8F4-4310-B2EC-A1535088353E}" type="pres">
      <dgm:prSet presAssocID="{AC09438C-BD36-4B15-BD17-63FD3C3B2312}" presName="parentText" presStyleLbl="node1" presStyleIdx="0" presStyleCnt="3">
        <dgm:presLayoutVars>
          <dgm:chMax val="0"/>
          <dgm:bulletEnabled val="1"/>
        </dgm:presLayoutVars>
      </dgm:prSet>
      <dgm:spPr/>
    </dgm:pt>
    <dgm:pt modelId="{0915F78F-6A30-4221-97C4-36F5BAB13BCE}" type="pres">
      <dgm:prSet presAssocID="{AC09438C-BD36-4B15-BD17-63FD3C3B2312}" presName="negativeSpace" presStyleCnt="0"/>
      <dgm:spPr/>
    </dgm:pt>
    <dgm:pt modelId="{3367D7ED-B46C-4F5E-8BB8-AB8645B30D5B}" type="pres">
      <dgm:prSet presAssocID="{AC09438C-BD36-4B15-BD17-63FD3C3B2312}" presName="childText" presStyleLbl="conFgAcc1" presStyleIdx="0" presStyleCnt="3">
        <dgm:presLayoutVars>
          <dgm:bulletEnabled val="1"/>
        </dgm:presLayoutVars>
      </dgm:prSet>
      <dgm:spPr/>
    </dgm:pt>
    <dgm:pt modelId="{B39CD2A5-D6DC-4501-8658-A89E7CD891CC}" type="pres">
      <dgm:prSet presAssocID="{776807FC-C6C1-4B9F-91BA-7FCAB8741AB7}" presName="spaceBetweenRectangles" presStyleCnt="0"/>
      <dgm:spPr/>
    </dgm:pt>
    <dgm:pt modelId="{F13B8DBE-8A12-46DA-A604-2EFA13E75E19}" type="pres">
      <dgm:prSet presAssocID="{9B891E18-3179-46D5-B316-8A150ABBCD8E}" presName="parentLin" presStyleCnt="0"/>
      <dgm:spPr/>
    </dgm:pt>
    <dgm:pt modelId="{033AE100-C334-445F-BA06-54D3253A9FCD}" type="pres">
      <dgm:prSet presAssocID="{9B891E18-3179-46D5-B316-8A150ABBCD8E}" presName="parentLeftMargin" presStyleLbl="node1" presStyleIdx="0" presStyleCnt="3"/>
      <dgm:spPr/>
    </dgm:pt>
    <dgm:pt modelId="{79B8AEF0-0041-466B-87DF-6F9485BED04E}" type="pres">
      <dgm:prSet presAssocID="{9B891E18-3179-46D5-B316-8A150ABBCD8E}" presName="parentText" presStyleLbl="node1" presStyleIdx="1" presStyleCnt="3">
        <dgm:presLayoutVars>
          <dgm:chMax val="0"/>
          <dgm:bulletEnabled val="1"/>
        </dgm:presLayoutVars>
      </dgm:prSet>
      <dgm:spPr/>
    </dgm:pt>
    <dgm:pt modelId="{C4F6F58B-C316-42C4-9BDF-4C7C667BD686}" type="pres">
      <dgm:prSet presAssocID="{9B891E18-3179-46D5-B316-8A150ABBCD8E}" presName="negativeSpace" presStyleCnt="0"/>
      <dgm:spPr/>
    </dgm:pt>
    <dgm:pt modelId="{ECBD6D7E-5A3D-46B8-9EE7-25980D76A8BF}" type="pres">
      <dgm:prSet presAssocID="{9B891E18-3179-46D5-B316-8A150ABBCD8E}" presName="childText" presStyleLbl="conFgAcc1" presStyleIdx="1" presStyleCnt="3">
        <dgm:presLayoutVars>
          <dgm:bulletEnabled val="1"/>
        </dgm:presLayoutVars>
      </dgm:prSet>
      <dgm:spPr/>
    </dgm:pt>
    <dgm:pt modelId="{24D723F1-E421-434D-A2AC-74EA1E9E8C5B}" type="pres">
      <dgm:prSet presAssocID="{16E7E838-C1EE-4B82-953A-678C35301D11}" presName="spaceBetweenRectangles" presStyleCnt="0"/>
      <dgm:spPr/>
    </dgm:pt>
    <dgm:pt modelId="{41ACDE5B-6A07-435A-9914-DEA98D559177}" type="pres">
      <dgm:prSet presAssocID="{F9310E48-198E-414F-AE82-F678546E1E11}" presName="parentLin" presStyleCnt="0"/>
      <dgm:spPr/>
    </dgm:pt>
    <dgm:pt modelId="{1BF1C1FF-4946-44B8-97B4-099DCF6764D1}" type="pres">
      <dgm:prSet presAssocID="{F9310E48-198E-414F-AE82-F678546E1E11}" presName="parentLeftMargin" presStyleLbl="node1" presStyleIdx="1" presStyleCnt="3"/>
      <dgm:spPr/>
    </dgm:pt>
    <dgm:pt modelId="{FAD1D57F-CC7C-4B9E-AB59-EB6906DDFDEC}" type="pres">
      <dgm:prSet presAssocID="{F9310E48-198E-414F-AE82-F678546E1E11}" presName="parentText" presStyleLbl="node1" presStyleIdx="2" presStyleCnt="3">
        <dgm:presLayoutVars>
          <dgm:chMax val="0"/>
          <dgm:bulletEnabled val="1"/>
        </dgm:presLayoutVars>
      </dgm:prSet>
      <dgm:spPr/>
    </dgm:pt>
    <dgm:pt modelId="{F37458DF-9E59-49B9-8BA5-7A05B6E41966}" type="pres">
      <dgm:prSet presAssocID="{F9310E48-198E-414F-AE82-F678546E1E11}" presName="negativeSpace" presStyleCnt="0"/>
      <dgm:spPr/>
    </dgm:pt>
    <dgm:pt modelId="{0C7360D2-DC39-40AC-9CF7-3605CA4DCF60}" type="pres">
      <dgm:prSet presAssocID="{F9310E48-198E-414F-AE82-F678546E1E11}" presName="childText" presStyleLbl="conFgAcc1" presStyleIdx="2" presStyleCnt="3">
        <dgm:presLayoutVars>
          <dgm:bulletEnabled val="1"/>
        </dgm:presLayoutVars>
      </dgm:prSet>
      <dgm:spPr/>
    </dgm:pt>
  </dgm:ptLst>
  <dgm:cxnLst>
    <dgm:cxn modelId="{16CD761C-3025-433D-837C-6BF9F5CD1B8C}" type="presOf" srcId="{8039F21E-100A-4B5D-A6D4-9F11857BD228}" destId="{FFA54BEB-29FC-4783-914B-4245F362AC70}" srcOrd="0" destOrd="0" presId="urn:microsoft.com/office/officeart/2005/8/layout/list1"/>
    <dgm:cxn modelId="{F5E14439-2170-47D0-92AC-5D47C90E722B}" type="presOf" srcId="{F9310E48-198E-414F-AE82-F678546E1E11}" destId="{FAD1D57F-CC7C-4B9E-AB59-EB6906DDFDEC}" srcOrd="1" destOrd="0" presId="urn:microsoft.com/office/officeart/2005/8/layout/list1"/>
    <dgm:cxn modelId="{0542C65C-89F4-45DB-BEEC-3DBDCBF4A5DF}" srcId="{F9310E48-198E-414F-AE82-F678546E1E11}" destId="{E32614A9-A9F2-4959-B16C-09BEDB12A845}" srcOrd="1" destOrd="0" parTransId="{1C759C7F-95E1-4C82-BA89-EF2D26BFB743}" sibTransId="{1A991AD0-4AC7-4C1F-946D-109CB63EA80C}"/>
    <dgm:cxn modelId="{A748745F-D7A5-450C-A66F-B522A44E1825}" srcId="{F9310E48-198E-414F-AE82-F678546E1E11}" destId="{891ABEC2-CB26-4E85-BD6A-C401DA400176}" srcOrd="0" destOrd="0" parTransId="{8C4EF60F-0A0A-4DF2-9220-57547A87B4E6}" sibTransId="{E8B0BD35-9A8F-4A9E-A3CB-EB831F34180A}"/>
    <dgm:cxn modelId="{5030B56E-E79A-4B81-A647-B0DE62CF85BD}" srcId="{9B891E18-3179-46D5-B316-8A150ABBCD8E}" destId="{1D961D43-2032-4A1D-9FE8-839A489AF065}" srcOrd="0" destOrd="0" parTransId="{18D3229C-A334-4105-B571-99F35CFD464B}" sibTransId="{4A121626-80E6-4A4D-9C67-5F082123062B}"/>
    <dgm:cxn modelId="{0B146D72-28F3-4F92-86FB-D4C52A29E2C2}" type="presOf" srcId="{1D961D43-2032-4A1D-9FE8-839A489AF065}" destId="{ECBD6D7E-5A3D-46B8-9EE7-25980D76A8BF}" srcOrd="0" destOrd="0" presId="urn:microsoft.com/office/officeart/2005/8/layout/list1"/>
    <dgm:cxn modelId="{94118572-8770-4F8E-8787-3E35E5E3DD4A}" srcId="{8039F21E-100A-4B5D-A6D4-9F11857BD228}" destId="{AC09438C-BD36-4B15-BD17-63FD3C3B2312}" srcOrd="0" destOrd="0" parTransId="{153C8929-2285-4C39-B83E-D765C801C000}" sibTransId="{776807FC-C6C1-4B9F-91BA-7FCAB8741AB7}"/>
    <dgm:cxn modelId="{FAF13454-6C15-4ABB-AA38-8C9BB41C5AFD}" type="presOf" srcId="{9B891E18-3179-46D5-B316-8A150ABBCD8E}" destId="{79B8AEF0-0041-466B-87DF-6F9485BED04E}" srcOrd="1" destOrd="0" presId="urn:microsoft.com/office/officeart/2005/8/layout/list1"/>
    <dgm:cxn modelId="{0B2A9886-6572-4B02-9EE0-6640BAB9E582}" type="presOf" srcId="{E32614A9-A9F2-4959-B16C-09BEDB12A845}" destId="{0C7360D2-DC39-40AC-9CF7-3605CA4DCF60}" srcOrd="0" destOrd="1" presId="urn:microsoft.com/office/officeart/2005/8/layout/list1"/>
    <dgm:cxn modelId="{B031CBB0-ACDE-4197-B27B-26AAD9B0C9FC}" type="presOf" srcId="{9B891E18-3179-46D5-B316-8A150ABBCD8E}" destId="{033AE100-C334-445F-BA06-54D3253A9FCD}" srcOrd="0" destOrd="0" presId="urn:microsoft.com/office/officeart/2005/8/layout/list1"/>
    <dgm:cxn modelId="{8D2508B3-4F18-4B45-8D1F-931DC4AF1729}" srcId="{AC09438C-BD36-4B15-BD17-63FD3C3B2312}" destId="{7AECE763-2F9C-45DB-8FA3-2BD23B1CE4AC}" srcOrd="0" destOrd="0" parTransId="{E0A4CF2D-5966-4D87-ADE3-109C73220308}" sibTransId="{A8C27FE0-C360-4031-9DDA-3D0593571E1E}"/>
    <dgm:cxn modelId="{91E11FB4-5CB3-4BD9-9365-DA47D54A3560}" srcId="{8039F21E-100A-4B5D-A6D4-9F11857BD228}" destId="{F9310E48-198E-414F-AE82-F678546E1E11}" srcOrd="2" destOrd="0" parTransId="{8116F13B-CADE-4B46-9627-8FF5F44F7C8F}" sibTransId="{C7DF19EB-B8FF-4E2B-A550-9C87C610FD18}"/>
    <dgm:cxn modelId="{BA160EBD-9DEC-42C9-BAC2-E4280030C61B}" type="presOf" srcId="{AC09438C-BD36-4B15-BD17-63FD3C3B2312}" destId="{0E343C94-D8F4-4310-B2EC-A1535088353E}" srcOrd="1" destOrd="0" presId="urn:microsoft.com/office/officeart/2005/8/layout/list1"/>
    <dgm:cxn modelId="{C4643DC7-726D-4665-AE34-D54DBA5C30DB}" srcId="{8039F21E-100A-4B5D-A6D4-9F11857BD228}" destId="{9B891E18-3179-46D5-B316-8A150ABBCD8E}" srcOrd="1" destOrd="0" parTransId="{B3DDB755-33EA-424B-A236-C093F0CC2F58}" sibTransId="{16E7E838-C1EE-4B82-953A-678C35301D11}"/>
    <dgm:cxn modelId="{B7488ACB-D915-452E-8207-739F84C15D39}" type="presOf" srcId="{7AECE763-2F9C-45DB-8FA3-2BD23B1CE4AC}" destId="{3367D7ED-B46C-4F5E-8BB8-AB8645B30D5B}" srcOrd="0" destOrd="0" presId="urn:microsoft.com/office/officeart/2005/8/layout/list1"/>
    <dgm:cxn modelId="{B699B8DB-4003-4140-90DE-6781CBEC2591}" type="presOf" srcId="{891ABEC2-CB26-4E85-BD6A-C401DA400176}" destId="{0C7360D2-DC39-40AC-9CF7-3605CA4DCF60}" srcOrd="0" destOrd="0" presId="urn:microsoft.com/office/officeart/2005/8/layout/list1"/>
    <dgm:cxn modelId="{3109A0E0-2A3F-466C-BB04-21D80768102D}" type="presOf" srcId="{AC09438C-BD36-4B15-BD17-63FD3C3B2312}" destId="{EC15B799-003B-449F-9A50-0575A82D454C}" srcOrd="0" destOrd="0" presId="urn:microsoft.com/office/officeart/2005/8/layout/list1"/>
    <dgm:cxn modelId="{30507CFD-1C11-4031-B227-87A2850D51E3}" type="presOf" srcId="{F9310E48-198E-414F-AE82-F678546E1E11}" destId="{1BF1C1FF-4946-44B8-97B4-099DCF6764D1}" srcOrd="0" destOrd="0" presId="urn:microsoft.com/office/officeart/2005/8/layout/list1"/>
    <dgm:cxn modelId="{3339A2EE-C387-4F49-9969-D18FBDD4E34D}" type="presParOf" srcId="{FFA54BEB-29FC-4783-914B-4245F362AC70}" destId="{4A2AC166-1F64-4154-B708-1741B580BB3B}" srcOrd="0" destOrd="0" presId="urn:microsoft.com/office/officeart/2005/8/layout/list1"/>
    <dgm:cxn modelId="{E697B91F-8344-46F2-810E-4F7B173DDF2E}" type="presParOf" srcId="{4A2AC166-1F64-4154-B708-1741B580BB3B}" destId="{EC15B799-003B-449F-9A50-0575A82D454C}" srcOrd="0" destOrd="0" presId="urn:microsoft.com/office/officeart/2005/8/layout/list1"/>
    <dgm:cxn modelId="{4E524995-B8B8-4E7A-BF43-6BFCADB5D1D6}" type="presParOf" srcId="{4A2AC166-1F64-4154-B708-1741B580BB3B}" destId="{0E343C94-D8F4-4310-B2EC-A1535088353E}" srcOrd="1" destOrd="0" presId="urn:microsoft.com/office/officeart/2005/8/layout/list1"/>
    <dgm:cxn modelId="{491FE00D-6221-4F21-A291-E4DB023474DB}" type="presParOf" srcId="{FFA54BEB-29FC-4783-914B-4245F362AC70}" destId="{0915F78F-6A30-4221-97C4-36F5BAB13BCE}" srcOrd="1" destOrd="0" presId="urn:microsoft.com/office/officeart/2005/8/layout/list1"/>
    <dgm:cxn modelId="{4AE7B5A4-5D77-4663-BA0D-FBECA7F2AD08}" type="presParOf" srcId="{FFA54BEB-29FC-4783-914B-4245F362AC70}" destId="{3367D7ED-B46C-4F5E-8BB8-AB8645B30D5B}" srcOrd="2" destOrd="0" presId="urn:microsoft.com/office/officeart/2005/8/layout/list1"/>
    <dgm:cxn modelId="{9DE72A57-4854-4254-97BF-0192DCBF8D2E}" type="presParOf" srcId="{FFA54BEB-29FC-4783-914B-4245F362AC70}" destId="{B39CD2A5-D6DC-4501-8658-A89E7CD891CC}" srcOrd="3" destOrd="0" presId="urn:microsoft.com/office/officeart/2005/8/layout/list1"/>
    <dgm:cxn modelId="{5E1C8349-8337-428E-8962-EE292963C28C}" type="presParOf" srcId="{FFA54BEB-29FC-4783-914B-4245F362AC70}" destId="{F13B8DBE-8A12-46DA-A604-2EFA13E75E19}" srcOrd="4" destOrd="0" presId="urn:microsoft.com/office/officeart/2005/8/layout/list1"/>
    <dgm:cxn modelId="{2BA6F71C-AE3C-4C9F-9512-37EFBFF5EBF1}" type="presParOf" srcId="{F13B8DBE-8A12-46DA-A604-2EFA13E75E19}" destId="{033AE100-C334-445F-BA06-54D3253A9FCD}" srcOrd="0" destOrd="0" presId="urn:microsoft.com/office/officeart/2005/8/layout/list1"/>
    <dgm:cxn modelId="{E967F78E-3383-4575-B8CC-8D399B7170BF}" type="presParOf" srcId="{F13B8DBE-8A12-46DA-A604-2EFA13E75E19}" destId="{79B8AEF0-0041-466B-87DF-6F9485BED04E}" srcOrd="1" destOrd="0" presId="urn:microsoft.com/office/officeart/2005/8/layout/list1"/>
    <dgm:cxn modelId="{0C6ACAC0-4236-49B7-9879-B09441BE251E}" type="presParOf" srcId="{FFA54BEB-29FC-4783-914B-4245F362AC70}" destId="{C4F6F58B-C316-42C4-9BDF-4C7C667BD686}" srcOrd="5" destOrd="0" presId="urn:microsoft.com/office/officeart/2005/8/layout/list1"/>
    <dgm:cxn modelId="{9EB8D56A-5C58-444A-BF26-270A8B368BCF}" type="presParOf" srcId="{FFA54BEB-29FC-4783-914B-4245F362AC70}" destId="{ECBD6D7E-5A3D-46B8-9EE7-25980D76A8BF}" srcOrd="6" destOrd="0" presId="urn:microsoft.com/office/officeart/2005/8/layout/list1"/>
    <dgm:cxn modelId="{68898F26-DCA3-4073-B5CA-310A0A171F70}" type="presParOf" srcId="{FFA54BEB-29FC-4783-914B-4245F362AC70}" destId="{24D723F1-E421-434D-A2AC-74EA1E9E8C5B}" srcOrd="7" destOrd="0" presId="urn:microsoft.com/office/officeart/2005/8/layout/list1"/>
    <dgm:cxn modelId="{FC0BEAAE-828D-48A9-89B9-0FD3EA2D617E}" type="presParOf" srcId="{FFA54BEB-29FC-4783-914B-4245F362AC70}" destId="{41ACDE5B-6A07-435A-9914-DEA98D559177}" srcOrd="8" destOrd="0" presId="urn:microsoft.com/office/officeart/2005/8/layout/list1"/>
    <dgm:cxn modelId="{531A8972-C0BC-465C-A5AF-4A9337AC778E}" type="presParOf" srcId="{41ACDE5B-6A07-435A-9914-DEA98D559177}" destId="{1BF1C1FF-4946-44B8-97B4-099DCF6764D1}" srcOrd="0" destOrd="0" presId="urn:microsoft.com/office/officeart/2005/8/layout/list1"/>
    <dgm:cxn modelId="{5A0C2161-3815-4434-A6EF-A6AC831FD429}" type="presParOf" srcId="{41ACDE5B-6A07-435A-9914-DEA98D559177}" destId="{FAD1D57F-CC7C-4B9E-AB59-EB6906DDFDEC}" srcOrd="1" destOrd="0" presId="urn:microsoft.com/office/officeart/2005/8/layout/list1"/>
    <dgm:cxn modelId="{630B523C-5ACB-4098-B913-1E16CDBD158E}" type="presParOf" srcId="{FFA54BEB-29FC-4783-914B-4245F362AC70}" destId="{F37458DF-9E59-49B9-8BA5-7A05B6E41966}" srcOrd="9" destOrd="0" presId="urn:microsoft.com/office/officeart/2005/8/layout/list1"/>
    <dgm:cxn modelId="{55335504-B38E-4C14-894B-23B024D04A06}" type="presParOf" srcId="{FFA54BEB-29FC-4783-914B-4245F362AC70}" destId="{0C7360D2-DC39-40AC-9CF7-3605CA4DCF60}" srcOrd="10" destOrd="0" presId="urn:microsoft.com/office/officeart/2005/8/layout/list1"/>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15B566C2-F2A6-4025-A577-7342ABAAC8CE}" type="doc">
      <dgm:prSet loTypeId="urn:microsoft.com/office/officeart/2005/8/layout/radial3" loCatId="cycle" qsTypeId="urn:microsoft.com/office/officeart/2005/8/quickstyle/simple1" qsCatId="simple" csTypeId="urn:microsoft.com/office/officeart/2005/8/colors/accent1_2" csCatId="accent1" phldr="1"/>
      <dgm:spPr/>
      <dgm:t>
        <a:bodyPr/>
        <a:lstStyle/>
        <a:p>
          <a:endParaRPr lang="en-US"/>
        </a:p>
      </dgm:t>
    </dgm:pt>
    <dgm:pt modelId="{A6E08E77-0C84-4393-AD6C-7E791D717228}">
      <dgm:prSet phldrT="[Text]" custT="1"/>
      <dgm:spPr/>
      <dgm:t>
        <a:bodyPr/>
        <a:lstStyle/>
        <a:p>
          <a:r>
            <a:rPr lang="en-US" sz="1400" b="1">
              <a:solidFill>
                <a:schemeClr val="tx2"/>
              </a:solidFill>
            </a:rPr>
            <a:t>Purpose of a SAR</a:t>
          </a:r>
        </a:p>
      </dgm:t>
    </dgm:pt>
    <dgm:pt modelId="{F0DC0181-B68D-48E5-B6DA-E4E4BA36854A}" type="parTrans" cxnId="{E58DAF0A-6312-42BA-9E68-56D5978272A8}">
      <dgm:prSet/>
      <dgm:spPr/>
      <dgm:t>
        <a:bodyPr/>
        <a:lstStyle/>
        <a:p>
          <a:endParaRPr lang="en-US">
            <a:solidFill>
              <a:schemeClr val="tx2"/>
            </a:solidFill>
          </a:endParaRPr>
        </a:p>
      </dgm:t>
    </dgm:pt>
    <dgm:pt modelId="{64A3BBEB-12AF-4405-B566-0E67CE9A8F0A}" type="sibTrans" cxnId="{E58DAF0A-6312-42BA-9E68-56D5978272A8}">
      <dgm:prSet/>
      <dgm:spPr/>
      <dgm:t>
        <a:bodyPr/>
        <a:lstStyle/>
        <a:p>
          <a:endParaRPr lang="en-US">
            <a:solidFill>
              <a:schemeClr val="tx2"/>
            </a:solidFill>
          </a:endParaRPr>
        </a:p>
      </dgm:t>
    </dgm:pt>
    <dgm:pt modelId="{3B8E6231-AB4C-4389-BE87-23F3E0F32E09}">
      <dgm:prSet phldrT="[Text]" custT="1"/>
      <dgm:spPr/>
      <dgm:t>
        <a:bodyPr/>
        <a:lstStyle/>
        <a:p>
          <a:r>
            <a:rPr lang="en-US" sz="1100">
              <a:solidFill>
                <a:schemeClr val="tx2"/>
              </a:solidFill>
            </a:rPr>
            <a:t>Determine what might have been done differently to prevent the harm/death</a:t>
          </a:r>
        </a:p>
      </dgm:t>
    </dgm:pt>
    <dgm:pt modelId="{D0327DB1-63B3-42CA-A0D5-C23F73EE7C67}" type="parTrans" cxnId="{78B778A1-6CC0-4110-889A-C7A15E592207}">
      <dgm:prSet/>
      <dgm:spPr/>
      <dgm:t>
        <a:bodyPr/>
        <a:lstStyle/>
        <a:p>
          <a:endParaRPr lang="en-US">
            <a:solidFill>
              <a:schemeClr val="tx2"/>
            </a:solidFill>
          </a:endParaRPr>
        </a:p>
      </dgm:t>
    </dgm:pt>
    <dgm:pt modelId="{1D2D9C6E-1F2B-4ED9-B61F-192BB088AD41}" type="sibTrans" cxnId="{78B778A1-6CC0-4110-889A-C7A15E592207}">
      <dgm:prSet/>
      <dgm:spPr/>
      <dgm:t>
        <a:bodyPr/>
        <a:lstStyle/>
        <a:p>
          <a:endParaRPr lang="en-US">
            <a:solidFill>
              <a:schemeClr val="tx2"/>
            </a:solidFill>
          </a:endParaRPr>
        </a:p>
      </dgm:t>
    </dgm:pt>
    <dgm:pt modelId="{83503788-3909-4FAD-86ED-7ACD254D3C54}">
      <dgm:prSet phldrT="[Text]" custT="1"/>
      <dgm:spPr/>
      <dgm:t>
        <a:bodyPr/>
        <a:lstStyle/>
        <a:p>
          <a:r>
            <a:rPr lang="en-US" sz="1050">
              <a:solidFill>
                <a:schemeClr val="tx2"/>
              </a:solidFill>
            </a:rPr>
            <a:t>Identify lessons and apply them to future cases to prevent similar harm/death</a:t>
          </a:r>
        </a:p>
      </dgm:t>
    </dgm:pt>
    <dgm:pt modelId="{FEB3CAA6-813E-4D7E-8069-F2939BC8D69B}" type="parTrans" cxnId="{2D00765A-BEB0-4286-B15B-C7816981E46F}">
      <dgm:prSet/>
      <dgm:spPr/>
      <dgm:t>
        <a:bodyPr/>
        <a:lstStyle/>
        <a:p>
          <a:endParaRPr lang="en-US">
            <a:solidFill>
              <a:schemeClr val="tx2"/>
            </a:solidFill>
          </a:endParaRPr>
        </a:p>
      </dgm:t>
    </dgm:pt>
    <dgm:pt modelId="{75E2798E-2DB7-4638-A144-D7F89EA8A0C8}" type="sibTrans" cxnId="{2D00765A-BEB0-4286-B15B-C7816981E46F}">
      <dgm:prSet/>
      <dgm:spPr/>
      <dgm:t>
        <a:bodyPr/>
        <a:lstStyle/>
        <a:p>
          <a:endParaRPr lang="en-US">
            <a:solidFill>
              <a:schemeClr val="tx2"/>
            </a:solidFill>
          </a:endParaRPr>
        </a:p>
      </dgm:t>
    </dgm:pt>
    <dgm:pt modelId="{8E1683D7-FDBB-419C-9832-AE4CF0A19C8B}">
      <dgm:prSet phldrT="[Text]" custT="1"/>
      <dgm:spPr/>
      <dgm:t>
        <a:bodyPr/>
        <a:lstStyle/>
        <a:p>
          <a:r>
            <a:rPr lang="en-US" sz="1050">
              <a:solidFill>
                <a:schemeClr val="tx2"/>
              </a:solidFill>
            </a:rPr>
            <a:t>Review the effectiveness of multi-agency safeguarding arrangements/ procedures</a:t>
          </a:r>
        </a:p>
      </dgm:t>
    </dgm:pt>
    <dgm:pt modelId="{0356E483-9FC0-494B-A940-83B106CAA576}" type="parTrans" cxnId="{142F2BA7-30AA-4E69-9415-32E10D6AB6B9}">
      <dgm:prSet/>
      <dgm:spPr/>
      <dgm:t>
        <a:bodyPr/>
        <a:lstStyle/>
        <a:p>
          <a:endParaRPr lang="en-US">
            <a:solidFill>
              <a:schemeClr val="tx2"/>
            </a:solidFill>
          </a:endParaRPr>
        </a:p>
      </dgm:t>
    </dgm:pt>
    <dgm:pt modelId="{86BA7FAE-A58E-474E-8DA1-5386145D7EC0}" type="sibTrans" cxnId="{142F2BA7-30AA-4E69-9415-32E10D6AB6B9}">
      <dgm:prSet/>
      <dgm:spPr/>
      <dgm:t>
        <a:bodyPr/>
        <a:lstStyle/>
        <a:p>
          <a:endParaRPr lang="en-US">
            <a:solidFill>
              <a:schemeClr val="tx2"/>
            </a:solidFill>
          </a:endParaRPr>
        </a:p>
      </dgm:t>
    </dgm:pt>
    <dgm:pt modelId="{30CFEAA3-3D1B-4220-8477-B3C4B04E1013}">
      <dgm:prSet phldrT="[Text]"/>
      <dgm:spPr/>
      <dgm:t>
        <a:bodyPr/>
        <a:lstStyle/>
        <a:p>
          <a:r>
            <a:rPr lang="en-US">
              <a:solidFill>
                <a:schemeClr val="tx2"/>
              </a:solidFill>
            </a:rPr>
            <a:t>Inform and improve future practice and partnership working</a:t>
          </a:r>
        </a:p>
      </dgm:t>
    </dgm:pt>
    <dgm:pt modelId="{8D09D2EE-E4CC-4D82-BDDA-89EB01C2957A}" type="parTrans" cxnId="{7CE3D98F-9684-4782-A76C-299C2A067900}">
      <dgm:prSet/>
      <dgm:spPr/>
      <dgm:t>
        <a:bodyPr/>
        <a:lstStyle/>
        <a:p>
          <a:endParaRPr lang="en-US">
            <a:solidFill>
              <a:schemeClr val="tx2"/>
            </a:solidFill>
          </a:endParaRPr>
        </a:p>
      </dgm:t>
    </dgm:pt>
    <dgm:pt modelId="{27439DCD-1857-49F0-B71C-AC20F2C0462F}" type="sibTrans" cxnId="{7CE3D98F-9684-4782-A76C-299C2A067900}">
      <dgm:prSet/>
      <dgm:spPr/>
      <dgm:t>
        <a:bodyPr/>
        <a:lstStyle/>
        <a:p>
          <a:endParaRPr lang="en-US">
            <a:solidFill>
              <a:schemeClr val="tx2"/>
            </a:solidFill>
          </a:endParaRPr>
        </a:p>
      </dgm:t>
    </dgm:pt>
    <dgm:pt modelId="{FF9D8032-C8C2-4622-BF89-4D851129833D}">
      <dgm:prSet phldrT="[Text]" custT="1"/>
      <dgm:spPr/>
      <dgm:t>
        <a:bodyPr/>
        <a:lstStyle/>
        <a:p>
          <a:r>
            <a:rPr lang="en-US" sz="1100">
              <a:solidFill>
                <a:schemeClr val="tx2"/>
              </a:solidFill>
            </a:rPr>
            <a:t>Highlight any identified good practice</a:t>
          </a:r>
        </a:p>
      </dgm:t>
    </dgm:pt>
    <dgm:pt modelId="{71A36906-9757-4CBE-A1EB-D05E802470B6}" type="parTrans" cxnId="{167A17E9-8AC7-417E-A10B-2AFE80A97254}">
      <dgm:prSet/>
      <dgm:spPr/>
      <dgm:t>
        <a:bodyPr/>
        <a:lstStyle/>
        <a:p>
          <a:endParaRPr lang="en-US">
            <a:solidFill>
              <a:schemeClr val="tx2"/>
            </a:solidFill>
          </a:endParaRPr>
        </a:p>
      </dgm:t>
    </dgm:pt>
    <dgm:pt modelId="{6744C2CA-1C3A-4010-89C0-F9CF4164744B}" type="sibTrans" cxnId="{167A17E9-8AC7-417E-A10B-2AFE80A97254}">
      <dgm:prSet/>
      <dgm:spPr/>
      <dgm:t>
        <a:bodyPr/>
        <a:lstStyle/>
        <a:p>
          <a:endParaRPr lang="en-US">
            <a:solidFill>
              <a:schemeClr val="tx2"/>
            </a:solidFill>
          </a:endParaRPr>
        </a:p>
      </dgm:t>
    </dgm:pt>
    <dgm:pt modelId="{16DF5058-0A2B-4BE4-A888-F5C30BEA5183}">
      <dgm:prSet phldrT="[Text]"/>
      <dgm:spPr/>
      <dgm:t>
        <a:bodyPr/>
        <a:lstStyle/>
        <a:p>
          <a:r>
            <a:rPr lang="en-US">
              <a:solidFill>
                <a:schemeClr val="tx2"/>
              </a:solidFill>
            </a:rPr>
            <a:t>Improve practice by acting on learning (develop best practice)</a:t>
          </a:r>
        </a:p>
      </dgm:t>
    </dgm:pt>
    <dgm:pt modelId="{F618DEFB-D94B-4F4F-B4B6-54A280000172}" type="parTrans" cxnId="{1952F0CE-750B-4ADF-B59C-A41705274082}">
      <dgm:prSet/>
      <dgm:spPr/>
      <dgm:t>
        <a:bodyPr/>
        <a:lstStyle/>
        <a:p>
          <a:endParaRPr lang="en-US">
            <a:solidFill>
              <a:schemeClr val="tx2"/>
            </a:solidFill>
          </a:endParaRPr>
        </a:p>
      </dgm:t>
    </dgm:pt>
    <dgm:pt modelId="{32D509B7-2B7F-4127-B08D-3867DD9071A2}" type="sibTrans" cxnId="{1952F0CE-750B-4ADF-B59C-A41705274082}">
      <dgm:prSet/>
      <dgm:spPr/>
      <dgm:t>
        <a:bodyPr/>
        <a:lstStyle/>
        <a:p>
          <a:endParaRPr lang="en-US">
            <a:solidFill>
              <a:schemeClr val="tx2"/>
            </a:solidFill>
          </a:endParaRPr>
        </a:p>
      </dgm:t>
    </dgm:pt>
    <dgm:pt modelId="{BBF3DF31-03F3-42BA-ADB8-DE6F70090387}" type="pres">
      <dgm:prSet presAssocID="{15B566C2-F2A6-4025-A577-7342ABAAC8CE}" presName="composite" presStyleCnt="0">
        <dgm:presLayoutVars>
          <dgm:chMax val="1"/>
          <dgm:dir/>
          <dgm:resizeHandles val="exact"/>
        </dgm:presLayoutVars>
      </dgm:prSet>
      <dgm:spPr/>
    </dgm:pt>
    <dgm:pt modelId="{13B2161C-39EF-4A34-89E7-8F538E733756}" type="pres">
      <dgm:prSet presAssocID="{15B566C2-F2A6-4025-A577-7342ABAAC8CE}" presName="radial" presStyleCnt="0">
        <dgm:presLayoutVars>
          <dgm:animLvl val="ctr"/>
        </dgm:presLayoutVars>
      </dgm:prSet>
      <dgm:spPr/>
    </dgm:pt>
    <dgm:pt modelId="{58145249-6C71-4F30-8D51-40641A075541}" type="pres">
      <dgm:prSet presAssocID="{A6E08E77-0C84-4393-AD6C-7E791D717228}" presName="centerShape" presStyleLbl="vennNode1" presStyleIdx="0" presStyleCnt="7" custScaleX="68302" custScaleY="68302"/>
      <dgm:spPr/>
    </dgm:pt>
    <dgm:pt modelId="{D28FFC95-5157-4BBE-8AB0-70FECEF097A3}" type="pres">
      <dgm:prSet presAssocID="{3B8E6231-AB4C-4389-BE87-23F3E0F32E09}" presName="node" presStyleLbl="vennNode1" presStyleIdx="1" presStyleCnt="7" custScaleX="146410" custScaleY="146410">
        <dgm:presLayoutVars>
          <dgm:bulletEnabled val="1"/>
        </dgm:presLayoutVars>
      </dgm:prSet>
      <dgm:spPr/>
    </dgm:pt>
    <dgm:pt modelId="{EEF4C108-349C-44B5-95C1-1C42ED7AD2D6}" type="pres">
      <dgm:prSet presAssocID="{83503788-3909-4FAD-86ED-7ACD254D3C54}" presName="node" presStyleLbl="vennNode1" presStyleIdx="2" presStyleCnt="7" custScaleX="146410" custScaleY="146410" custRadScaleRad="102867" custRadScaleInc="1530">
        <dgm:presLayoutVars>
          <dgm:bulletEnabled val="1"/>
        </dgm:presLayoutVars>
      </dgm:prSet>
      <dgm:spPr/>
    </dgm:pt>
    <dgm:pt modelId="{318D252A-FD2D-4035-9852-251E8CAC662D}" type="pres">
      <dgm:prSet presAssocID="{8E1683D7-FDBB-419C-9832-AE4CF0A19C8B}" presName="node" presStyleLbl="vennNode1" presStyleIdx="3" presStyleCnt="7" custScaleX="146410" custScaleY="146410" custRadScaleRad="104802" custRadScaleInc="72">
        <dgm:presLayoutVars>
          <dgm:bulletEnabled val="1"/>
        </dgm:presLayoutVars>
      </dgm:prSet>
      <dgm:spPr/>
    </dgm:pt>
    <dgm:pt modelId="{CDB68506-06E6-4E61-B56F-85E6EFA62E2B}" type="pres">
      <dgm:prSet presAssocID="{30CFEAA3-3D1B-4220-8477-B3C4B04E1013}" presName="node" presStyleLbl="vennNode1" presStyleIdx="4" presStyleCnt="7" custScaleX="146410" custScaleY="146410">
        <dgm:presLayoutVars>
          <dgm:bulletEnabled val="1"/>
        </dgm:presLayoutVars>
      </dgm:prSet>
      <dgm:spPr/>
    </dgm:pt>
    <dgm:pt modelId="{819C7C32-BB6F-4A3E-B7FA-6EEEFC08B6DC}" type="pres">
      <dgm:prSet presAssocID="{16DF5058-0A2B-4BE4-A888-F5C30BEA5183}" presName="node" presStyleLbl="vennNode1" presStyleIdx="5" presStyleCnt="7" custScaleX="146410" custScaleY="146410" custRadScaleRad="104803" custRadScaleInc="-74">
        <dgm:presLayoutVars>
          <dgm:bulletEnabled val="1"/>
        </dgm:presLayoutVars>
      </dgm:prSet>
      <dgm:spPr/>
    </dgm:pt>
    <dgm:pt modelId="{EC48850D-A0C9-4A9C-B3FF-7121893D5D8C}" type="pres">
      <dgm:prSet presAssocID="{FF9D8032-C8C2-4622-BF89-4D851129833D}" presName="node" presStyleLbl="vennNode1" presStyleIdx="6" presStyleCnt="7" custScaleX="146410" custScaleY="146410" custRadScaleRad="102469" custRadScaleInc="-2201">
        <dgm:presLayoutVars>
          <dgm:bulletEnabled val="1"/>
        </dgm:presLayoutVars>
      </dgm:prSet>
      <dgm:spPr/>
    </dgm:pt>
  </dgm:ptLst>
  <dgm:cxnLst>
    <dgm:cxn modelId="{04662D01-3EBD-4CA0-81E1-4E6FB1AC0471}" type="presOf" srcId="{16DF5058-0A2B-4BE4-A888-F5C30BEA5183}" destId="{819C7C32-BB6F-4A3E-B7FA-6EEEFC08B6DC}" srcOrd="0" destOrd="0" presId="urn:microsoft.com/office/officeart/2005/8/layout/radial3"/>
    <dgm:cxn modelId="{7EB2F304-839C-4CB5-B6EC-B094C91CC317}" type="presOf" srcId="{15B566C2-F2A6-4025-A577-7342ABAAC8CE}" destId="{BBF3DF31-03F3-42BA-ADB8-DE6F70090387}" srcOrd="0" destOrd="0" presId="urn:microsoft.com/office/officeart/2005/8/layout/radial3"/>
    <dgm:cxn modelId="{E58DAF0A-6312-42BA-9E68-56D5978272A8}" srcId="{15B566C2-F2A6-4025-A577-7342ABAAC8CE}" destId="{A6E08E77-0C84-4393-AD6C-7E791D717228}" srcOrd="0" destOrd="0" parTransId="{F0DC0181-B68D-48E5-B6DA-E4E4BA36854A}" sibTransId="{64A3BBEB-12AF-4405-B566-0E67CE9A8F0A}"/>
    <dgm:cxn modelId="{0CF4AF11-54F0-4868-AF6D-C591B410B8CA}" type="presOf" srcId="{30CFEAA3-3D1B-4220-8477-B3C4B04E1013}" destId="{CDB68506-06E6-4E61-B56F-85E6EFA62E2B}" srcOrd="0" destOrd="0" presId="urn:microsoft.com/office/officeart/2005/8/layout/radial3"/>
    <dgm:cxn modelId="{5D4FDB3F-F160-46A8-90C6-CCEF595522C2}" type="presOf" srcId="{83503788-3909-4FAD-86ED-7ACD254D3C54}" destId="{EEF4C108-349C-44B5-95C1-1C42ED7AD2D6}" srcOrd="0" destOrd="0" presId="urn:microsoft.com/office/officeart/2005/8/layout/radial3"/>
    <dgm:cxn modelId="{7E29A365-C2DA-47C4-AC23-B3292A97176E}" type="presOf" srcId="{8E1683D7-FDBB-419C-9832-AE4CF0A19C8B}" destId="{318D252A-FD2D-4035-9852-251E8CAC662D}" srcOrd="0" destOrd="0" presId="urn:microsoft.com/office/officeart/2005/8/layout/radial3"/>
    <dgm:cxn modelId="{2D00765A-BEB0-4286-B15B-C7816981E46F}" srcId="{A6E08E77-0C84-4393-AD6C-7E791D717228}" destId="{83503788-3909-4FAD-86ED-7ACD254D3C54}" srcOrd="1" destOrd="0" parTransId="{FEB3CAA6-813E-4D7E-8069-F2939BC8D69B}" sibTransId="{75E2798E-2DB7-4638-A144-D7F89EA8A0C8}"/>
    <dgm:cxn modelId="{36976784-E41D-4E4E-92CF-A0DE22A1DFC4}" type="presOf" srcId="{A6E08E77-0C84-4393-AD6C-7E791D717228}" destId="{58145249-6C71-4F30-8D51-40641A075541}" srcOrd="0" destOrd="0" presId="urn:microsoft.com/office/officeart/2005/8/layout/radial3"/>
    <dgm:cxn modelId="{7CE3D98F-9684-4782-A76C-299C2A067900}" srcId="{A6E08E77-0C84-4393-AD6C-7E791D717228}" destId="{30CFEAA3-3D1B-4220-8477-B3C4B04E1013}" srcOrd="3" destOrd="0" parTransId="{8D09D2EE-E4CC-4D82-BDDA-89EB01C2957A}" sibTransId="{27439DCD-1857-49F0-B71C-AC20F2C0462F}"/>
    <dgm:cxn modelId="{2A15A694-65A2-4A70-AA5F-03D07CB1778B}" type="presOf" srcId="{3B8E6231-AB4C-4389-BE87-23F3E0F32E09}" destId="{D28FFC95-5157-4BBE-8AB0-70FECEF097A3}" srcOrd="0" destOrd="0" presId="urn:microsoft.com/office/officeart/2005/8/layout/radial3"/>
    <dgm:cxn modelId="{78B778A1-6CC0-4110-889A-C7A15E592207}" srcId="{A6E08E77-0C84-4393-AD6C-7E791D717228}" destId="{3B8E6231-AB4C-4389-BE87-23F3E0F32E09}" srcOrd="0" destOrd="0" parTransId="{D0327DB1-63B3-42CA-A0D5-C23F73EE7C67}" sibTransId="{1D2D9C6E-1F2B-4ED9-B61F-192BB088AD41}"/>
    <dgm:cxn modelId="{142F2BA7-30AA-4E69-9415-32E10D6AB6B9}" srcId="{A6E08E77-0C84-4393-AD6C-7E791D717228}" destId="{8E1683D7-FDBB-419C-9832-AE4CF0A19C8B}" srcOrd="2" destOrd="0" parTransId="{0356E483-9FC0-494B-A940-83B106CAA576}" sibTransId="{86BA7FAE-A58E-474E-8DA1-5386145D7EC0}"/>
    <dgm:cxn modelId="{9865ADBF-8316-43B6-A3C4-36B77466EC52}" type="presOf" srcId="{FF9D8032-C8C2-4622-BF89-4D851129833D}" destId="{EC48850D-A0C9-4A9C-B3FF-7121893D5D8C}" srcOrd="0" destOrd="0" presId="urn:microsoft.com/office/officeart/2005/8/layout/radial3"/>
    <dgm:cxn modelId="{1952F0CE-750B-4ADF-B59C-A41705274082}" srcId="{A6E08E77-0C84-4393-AD6C-7E791D717228}" destId="{16DF5058-0A2B-4BE4-A888-F5C30BEA5183}" srcOrd="4" destOrd="0" parTransId="{F618DEFB-D94B-4F4F-B4B6-54A280000172}" sibTransId="{32D509B7-2B7F-4127-B08D-3867DD9071A2}"/>
    <dgm:cxn modelId="{167A17E9-8AC7-417E-A10B-2AFE80A97254}" srcId="{A6E08E77-0C84-4393-AD6C-7E791D717228}" destId="{FF9D8032-C8C2-4622-BF89-4D851129833D}" srcOrd="5" destOrd="0" parTransId="{71A36906-9757-4CBE-A1EB-D05E802470B6}" sibTransId="{6744C2CA-1C3A-4010-89C0-F9CF4164744B}"/>
    <dgm:cxn modelId="{2956EE41-2199-4D40-9FEC-B3CDA77AB0D0}" type="presParOf" srcId="{BBF3DF31-03F3-42BA-ADB8-DE6F70090387}" destId="{13B2161C-39EF-4A34-89E7-8F538E733756}" srcOrd="0" destOrd="0" presId="urn:microsoft.com/office/officeart/2005/8/layout/radial3"/>
    <dgm:cxn modelId="{02F1E7F6-A188-4FCA-BD95-1CC657169C0F}" type="presParOf" srcId="{13B2161C-39EF-4A34-89E7-8F538E733756}" destId="{58145249-6C71-4F30-8D51-40641A075541}" srcOrd="0" destOrd="0" presId="urn:microsoft.com/office/officeart/2005/8/layout/radial3"/>
    <dgm:cxn modelId="{D7B6A938-8F95-4869-A99B-C5CD7E58DADC}" type="presParOf" srcId="{13B2161C-39EF-4A34-89E7-8F538E733756}" destId="{D28FFC95-5157-4BBE-8AB0-70FECEF097A3}" srcOrd="1" destOrd="0" presId="urn:microsoft.com/office/officeart/2005/8/layout/radial3"/>
    <dgm:cxn modelId="{46229812-EED3-44FF-BBBA-A48C2745C16B}" type="presParOf" srcId="{13B2161C-39EF-4A34-89E7-8F538E733756}" destId="{EEF4C108-349C-44B5-95C1-1C42ED7AD2D6}" srcOrd="2" destOrd="0" presId="urn:microsoft.com/office/officeart/2005/8/layout/radial3"/>
    <dgm:cxn modelId="{A5E2B434-4C39-4035-984C-F9C7894C1B4A}" type="presParOf" srcId="{13B2161C-39EF-4A34-89E7-8F538E733756}" destId="{318D252A-FD2D-4035-9852-251E8CAC662D}" srcOrd="3" destOrd="0" presId="urn:microsoft.com/office/officeart/2005/8/layout/radial3"/>
    <dgm:cxn modelId="{5F76B6C3-0AE6-429E-8E55-97B4C00D958E}" type="presParOf" srcId="{13B2161C-39EF-4A34-89E7-8F538E733756}" destId="{CDB68506-06E6-4E61-B56F-85E6EFA62E2B}" srcOrd="4" destOrd="0" presId="urn:microsoft.com/office/officeart/2005/8/layout/radial3"/>
    <dgm:cxn modelId="{671EED71-622F-4DFD-91D6-9CA40900997E}" type="presParOf" srcId="{13B2161C-39EF-4A34-89E7-8F538E733756}" destId="{819C7C32-BB6F-4A3E-B7FA-6EEEFC08B6DC}" srcOrd="5" destOrd="0" presId="urn:microsoft.com/office/officeart/2005/8/layout/radial3"/>
    <dgm:cxn modelId="{F175D720-7BBF-457D-80CB-4D8121677E2C}" type="presParOf" srcId="{13B2161C-39EF-4A34-89E7-8F538E733756}" destId="{EC48850D-A0C9-4A9C-B3FF-7121893D5D8C}" srcOrd="6" destOrd="0" presId="urn:microsoft.com/office/officeart/2005/8/layout/radial3"/>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367D7ED-B46C-4F5E-8BB8-AB8645B30D5B}">
      <dsp:nvSpPr>
        <dsp:cNvPr id="0" name=""/>
        <dsp:cNvSpPr/>
      </dsp:nvSpPr>
      <dsp:spPr>
        <a:xfrm>
          <a:off x="0" y="180502"/>
          <a:ext cx="5486400" cy="812700"/>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25806" tIns="249936" rIns="425806" bIns="85344" numCol="1" spcCol="1270" anchor="t" anchorCtr="0">
          <a:noAutofit/>
        </a:bodyPr>
        <a:lstStyle/>
        <a:p>
          <a:pPr marL="114300" lvl="1" indent="-114300" algn="l" defTabSz="533400">
            <a:lnSpc>
              <a:spcPct val="90000"/>
            </a:lnSpc>
            <a:spcBef>
              <a:spcPct val="0"/>
            </a:spcBef>
            <a:spcAft>
              <a:spcPct val="15000"/>
            </a:spcAft>
            <a:buChar char="•"/>
          </a:pPr>
          <a:r>
            <a:rPr lang="en-US" sz="1200" kern="1200"/>
            <a:t>An adult in its area dies as a result of abuse or neglect, whether known or suspected, and there is concern that partner agencies could have worked more effectively to protect the adult.</a:t>
          </a:r>
        </a:p>
      </dsp:txBody>
      <dsp:txXfrm>
        <a:off x="0" y="180502"/>
        <a:ext cx="5486400" cy="812700"/>
      </dsp:txXfrm>
    </dsp:sp>
    <dsp:sp modelId="{0E343C94-D8F4-4310-B2EC-A1535088353E}">
      <dsp:nvSpPr>
        <dsp:cNvPr id="0" name=""/>
        <dsp:cNvSpPr/>
      </dsp:nvSpPr>
      <dsp:spPr>
        <a:xfrm>
          <a:off x="274320" y="3382"/>
          <a:ext cx="3840480" cy="35424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marL="0" lvl="0" indent="0" algn="l" defTabSz="533400">
            <a:lnSpc>
              <a:spcPct val="90000"/>
            </a:lnSpc>
            <a:spcBef>
              <a:spcPct val="0"/>
            </a:spcBef>
            <a:spcAft>
              <a:spcPct val="35000"/>
            </a:spcAft>
            <a:buNone/>
          </a:pPr>
          <a:r>
            <a:rPr lang="en-US" sz="1200" kern="1200"/>
            <a:t>1. SABs </a:t>
          </a:r>
          <a:r>
            <a:rPr lang="en-US" sz="1200" b="1" kern="1200"/>
            <a:t>MUST</a:t>
          </a:r>
          <a:r>
            <a:rPr lang="en-US" sz="1200" kern="1200"/>
            <a:t> arrange a SAR when:</a:t>
          </a:r>
        </a:p>
      </dsp:txBody>
      <dsp:txXfrm>
        <a:off x="291613" y="20675"/>
        <a:ext cx="3805894" cy="319654"/>
      </dsp:txXfrm>
    </dsp:sp>
    <dsp:sp modelId="{ECBD6D7E-5A3D-46B8-9EE7-25980D76A8BF}">
      <dsp:nvSpPr>
        <dsp:cNvPr id="0" name=""/>
        <dsp:cNvSpPr/>
      </dsp:nvSpPr>
      <dsp:spPr>
        <a:xfrm>
          <a:off x="0" y="1235122"/>
          <a:ext cx="5486400" cy="1285200"/>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25806" tIns="249936" rIns="425806" bIns="85344" numCol="1" spcCol="1270" anchor="t" anchorCtr="0">
          <a:noAutofit/>
        </a:bodyPr>
        <a:lstStyle/>
        <a:p>
          <a:pPr marL="114300" lvl="1" indent="-114300" algn="l" defTabSz="533400">
            <a:lnSpc>
              <a:spcPct val="90000"/>
            </a:lnSpc>
            <a:spcBef>
              <a:spcPct val="0"/>
            </a:spcBef>
            <a:spcAft>
              <a:spcPct val="15000"/>
            </a:spcAft>
            <a:buChar char="•"/>
          </a:pPr>
          <a:r>
            <a:rPr lang="en-US" sz="1200" kern="1200"/>
            <a:t>An adult in its area has not died, but the SAB knows or suspects that the adult has experienced serious abuse or neglect (e.g. the individual would have been likely to have died if not for intervention or has suffered permanent harm or has reduced capacity or quality of life either due to physical or psychological effects as a result of the abuse/neglect).</a:t>
          </a:r>
        </a:p>
      </dsp:txBody>
      <dsp:txXfrm>
        <a:off x="0" y="1235122"/>
        <a:ext cx="5486400" cy="1285200"/>
      </dsp:txXfrm>
    </dsp:sp>
    <dsp:sp modelId="{79B8AEF0-0041-466B-87DF-6F9485BED04E}">
      <dsp:nvSpPr>
        <dsp:cNvPr id="0" name=""/>
        <dsp:cNvSpPr/>
      </dsp:nvSpPr>
      <dsp:spPr>
        <a:xfrm>
          <a:off x="274320" y="1058002"/>
          <a:ext cx="3840480" cy="35424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marL="0" lvl="0" indent="0" algn="l" defTabSz="533400">
            <a:lnSpc>
              <a:spcPct val="90000"/>
            </a:lnSpc>
            <a:spcBef>
              <a:spcPct val="0"/>
            </a:spcBef>
            <a:spcAft>
              <a:spcPct val="35000"/>
            </a:spcAft>
            <a:buNone/>
          </a:pPr>
          <a:r>
            <a:rPr lang="en-US" sz="1200" kern="1200"/>
            <a:t>2. SABs </a:t>
          </a:r>
          <a:r>
            <a:rPr lang="en-US" sz="1200" b="1" kern="1200"/>
            <a:t>MUST</a:t>
          </a:r>
          <a:r>
            <a:rPr lang="en-US" sz="1200" kern="1200"/>
            <a:t> arrange a SAR when:</a:t>
          </a:r>
        </a:p>
      </dsp:txBody>
      <dsp:txXfrm>
        <a:off x="291613" y="1075295"/>
        <a:ext cx="3805894" cy="319654"/>
      </dsp:txXfrm>
    </dsp:sp>
    <dsp:sp modelId="{0C7360D2-DC39-40AC-9CF7-3605CA4DCF60}">
      <dsp:nvSpPr>
        <dsp:cNvPr id="0" name=""/>
        <dsp:cNvSpPr/>
      </dsp:nvSpPr>
      <dsp:spPr>
        <a:xfrm>
          <a:off x="0" y="2762242"/>
          <a:ext cx="5486400" cy="1625400"/>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25806" tIns="249936" rIns="425806" bIns="85344" numCol="1" spcCol="1270" anchor="t" anchorCtr="0">
          <a:noAutofit/>
        </a:bodyPr>
        <a:lstStyle/>
        <a:p>
          <a:pPr marL="114300" lvl="1" indent="-114300" algn="l" defTabSz="533400">
            <a:lnSpc>
              <a:spcPct val="90000"/>
            </a:lnSpc>
            <a:spcBef>
              <a:spcPct val="0"/>
            </a:spcBef>
            <a:spcAft>
              <a:spcPct val="15000"/>
            </a:spcAft>
            <a:buChar char="•"/>
          </a:pPr>
          <a:r>
            <a:rPr lang="en-US" sz="1200" kern="1200"/>
            <a:t>In any other siutation involving an adult in its area with care and support needs (whether or not the local authority has been involved in meeting those needs);</a:t>
          </a:r>
        </a:p>
        <a:p>
          <a:pPr marL="114300" lvl="1" indent="-114300" algn="l" defTabSz="533400">
            <a:lnSpc>
              <a:spcPct val="90000"/>
            </a:lnSpc>
            <a:spcBef>
              <a:spcPct val="0"/>
            </a:spcBef>
            <a:spcAft>
              <a:spcPct val="15000"/>
            </a:spcAft>
            <a:buChar char="•"/>
          </a:pPr>
          <a:r>
            <a:rPr lang="en-US" sz="1200" kern="1200"/>
            <a:t>To explore </a:t>
          </a:r>
          <a:r>
            <a:rPr lang="en-GB" sz="1200" kern="1200"/>
            <a:t>examples of good practice where this is likely to identify lessons that can be applied to future cases. In cases where there is learning but the case does not meet the thresholds for a full SAR, the HSAB Chair may recommend a step down review in the form of an Individual Management Review or Discretionary SAR.</a:t>
          </a:r>
          <a:endParaRPr lang="en-US" sz="1200" kern="1200"/>
        </a:p>
      </dsp:txBody>
      <dsp:txXfrm>
        <a:off x="0" y="2762242"/>
        <a:ext cx="5486400" cy="1625400"/>
      </dsp:txXfrm>
    </dsp:sp>
    <dsp:sp modelId="{FAD1D57F-CC7C-4B9E-AB59-EB6906DDFDEC}">
      <dsp:nvSpPr>
        <dsp:cNvPr id="0" name=""/>
        <dsp:cNvSpPr/>
      </dsp:nvSpPr>
      <dsp:spPr>
        <a:xfrm>
          <a:off x="274320" y="2585122"/>
          <a:ext cx="3840480" cy="35424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marL="0" lvl="0" indent="0" algn="l" defTabSz="533400">
            <a:lnSpc>
              <a:spcPct val="90000"/>
            </a:lnSpc>
            <a:spcBef>
              <a:spcPct val="0"/>
            </a:spcBef>
            <a:spcAft>
              <a:spcPct val="35000"/>
            </a:spcAft>
            <a:buNone/>
          </a:pPr>
          <a:r>
            <a:rPr lang="en-US" sz="1200" kern="1200"/>
            <a:t>3. SABs </a:t>
          </a:r>
          <a:r>
            <a:rPr lang="en-US" sz="1200" b="1" kern="1200"/>
            <a:t>MAY</a:t>
          </a:r>
          <a:r>
            <a:rPr lang="en-US" sz="1200" kern="1200"/>
            <a:t> arrange a SAR:</a:t>
          </a:r>
        </a:p>
      </dsp:txBody>
      <dsp:txXfrm>
        <a:off x="291613" y="2602415"/>
        <a:ext cx="3805894" cy="31965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8145249-6C71-4F30-8D51-40641A075541}">
      <dsp:nvSpPr>
        <dsp:cNvPr id="0" name=""/>
        <dsp:cNvSpPr/>
      </dsp:nvSpPr>
      <dsp:spPr>
        <a:xfrm>
          <a:off x="2136943" y="993943"/>
          <a:ext cx="1212512" cy="1212512"/>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r>
            <a:rPr lang="en-US" sz="1400" b="1" kern="1200">
              <a:solidFill>
                <a:schemeClr val="tx2"/>
              </a:solidFill>
            </a:rPr>
            <a:t>Purpose of a SAR</a:t>
          </a:r>
        </a:p>
      </dsp:txBody>
      <dsp:txXfrm>
        <a:off x="2314511" y="1171511"/>
        <a:ext cx="857376" cy="857376"/>
      </dsp:txXfrm>
    </dsp:sp>
    <dsp:sp modelId="{D28FFC95-5157-4BBE-8AB0-70FECEF097A3}">
      <dsp:nvSpPr>
        <dsp:cNvPr id="0" name=""/>
        <dsp:cNvSpPr/>
      </dsp:nvSpPr>
      <dsp:spPr>
        <a:xfrm>
          <a:off x="2093424" y="-205653"/>
          <a:ext cx="1299551" cy="1299551"/>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US" sz="1100" kern="1200">
              <a:solidFill>
                <a:schemeClr val="tx2"/>
              </a:solidFill>
            </a:rPr>
            <a:t>Determine what might have been done differently to prevent the harm/death</a:t>
          </a:r>
        </a:p>
      </dsp:txBody>
      <dsp:txXfrm>
        <a:off x="2283739" y="-15338"/>
        <a:ext cx="918921" cy="918921"/>
      </dsp:txXfrm>
    </dsp:sp>
    <dsp:sp modelId="{EEF4C108-349C-44B5-95C1-1C42ED7AD2D6}">
      <dsp:nvSpPr>
        <dsp:cNvPr id="0" name=""/>
        <dsp:cNvSpPr/>
      </dsp:nvSpPr>
      <dsp:spPr>
        <a:xfrm>
          <a:off x="3132715" y="372389"/>
          <a:ext cx="1299551" cy="1299551"/>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3970" tIns="13970" rIns="13970" bIns="13970" numCol="1" spcCol="1270" anchor="ctr" anchorCtr="0">
          <a:noAutofit/>
        </a:bodyPr>
        <a:lstStyle/>
        <a:p>
          <a:pPr marL="0" lvl="0" indent="0" algn="ctr" defTabSz="466725">
            <a:lnSpc>
              <a:spcPct val="90000"/>
            </a:lnSpc>
            <a:spcBef>
              <a:spcPct val="0"/>
            </a:spcBef>
            <a:spcAft>
              <a:spcPct val="35000"/>
            </a:spcAft>
            <a:buNone/>
          </a:pPr>
          <a:r>
            <a:rPr lang="en-US" sz="1050" kern="1200">
              <a:solidFill>
                <a:schemeClr val="tx2"/>
              </a:solidFill>
            </a:rPr>
            <a:t>Identify lessons and apply them to future cases to prevent similar harm/death</a:t>
          </a:r>
        </a:p>
      </dsp:txBody>
      <dsp:txXfrm>
        <a:off x="3323030" y="562704"/>
        <a:ext cx="918921" cy="918921"/>
      </dsp:txXfrm>
    </dsp:sp>
    <dsp:sp modelId="{318D252A-FD2D-4035-9852-251E8CAC662D}">
      <dsp:nvSpPr>
        <dsp:cNvPr id="0" name=""/>
        <dsp:cNvSpPr/>
      </dsp:nvSpPr>
      <dsp:spPr>
        <a:xfrm>
          <a:off x="3142237" y="1557011"/>
          <a:ext cx="1299551" cy="1299551"/>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3970" tIns="13970" rIns="13970" bIns="13970" numCol="1" spcCol="1270" anchor="ctr" anchorCtr="0">
          <a:noAutofit/>
        </a:bodyPr>
        <a:lstStyle/>
        <a:p>
          <a:pPr marL="0" lvl="0" indent="0" algn="ctr" defTabSz="466725">
            <a:lnSpc>
              <a:spcPct val="90000"/>
            </a:lnSpc>
            <a:spcBef>
              <a:spcPct val="0"/>
            </a:spcBef>
            <a:spcAft>
              <a:spcPct val="35000"/>
            </a:spcAft>
            <a:buNone/>
          </a:pPr>
          <a:r>
            <a:rPr lang="en-US" sz="1050" kern="1200">
              <a:solidFill>
                <a:schemeClr val="tx2"/>
              </a:solidFill>
            </a:rPr>
            <a:t>Review the effectiveness of multi-agency safeguarding arrangements/ procedures</a:t>
          </a:r>
        </a:p>
      </dsp:txBody>
      <dsp:txXfrm>
        <a:off x="3332552" y="1747326"/>
        <a:ext cx="918921" cy="918921"/>
      </dsp:txXfrm>
    </dsp:sp>
    <dsp:sp modelId="{CDB68506-06E6-4E61-B56F-85E6EFA62E2B}">
      <dsp:nvSpPr>
        <dsp:cNvPr id="0" name=""/>
        <dsp:cNvSpPr/>
      </dsp:nvSpPr>
      <dsp:spPr>
        <a:xfrm>
          <a:off x="2093424" y="2106502"/>
          <a:ext cx="1299551" cy="1299551"/>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US" sz="1100" kern="1200">
              <a:solidFill>
                <a:schemeClr val="tx2"/>
              </a:solidFill>
            </a:rPr>
            <a:t>Inform and improve future practice and partnership working</a:t>
          </a:r>
        </a:p>
      </dsp:txBody>
      <dsp:txXfrm>
        <a:off x="2283739" y="2296817"/>
        <a:ext cx="918921" cy="918921"/>
      </dsp:txXfrm>
    </dsp:sp>
    <dsp:sp modelId="{819C7C32-BB6F-4A3E-B7FA-6EEEFC08B6DC}">
      <dsp:nvSpPr>
        <dsp:cNvPr id="0" name=""/>
        <dsp:cNvSpPr/>
      </dsp:nvSpPr>
      <dsp:spPr>
        <a:xfrm>
          <a:off x="1044614" y="1557039"/>
          <a:ext cx="1299551" cy="1299551"/>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US" sz="1100" kern="1200">
              <a:solidFill>
                <a:schemeClr val="tx2"/>
              </a:solidFill>
            </a:rPr>
            <a:t>Improve practice by acting on learning (develop best practice)</a:t>
          </a:r>
        </a:p>
      </dsp:txBody>
      <dsp:txXfrm>
        <a:off x="1234929" y="1747354"/>
        <a:ext cx="918921" cy="918921"/>
      </dsp:txXfrm>
    </dsp:sp>
    <dsp:sp modelId="{EC48850D-A0C9-4A9C-B3FF-7121893D5D8C}">
      <dsp:nvSpPr>
        <dsp:cNvPr id="0" name=""/>
        <dsp:cNvSpPr/>
      </dsp:nvSpPr>
      <dsp:spPr>
        <a:xfrm>
          <a:off x="1054133" y="381915"/>
          <a:ext cx="1299551" cy="1299551"/>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US" sz="1100" kern="1200">
              <a:solidFill>
                <a:schemeClr val="tx2"/>
              </a:solidFill>
            </a:rPr>
            <a:t>Highlight any identified good practice</a:t>
          </a:r>
        </a:p>
      </dsp:txBody>
      <dsp:txXfrm>
        <a:off x="1244448" y="572230"/>
        <a:ext cx="918921" cy="918921"/>
      </dsp:txXfrm>
    </dsp:sp>
  </dsp:spTree>
</dsp:drawing>
</file>

<file path=word/diagrams/layout1.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radial3">
  <dgm:title val=""/>
  <dgm:desc val=""/>
  <dgm:catLst>
    <dgm:cat type="relationship" pri="31000"/>
    <dgm:cat type="cycle" pri="1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omposite">
    <dgm:varLst>
      <dgm:chMax val="1"/>
      <dgm:dir/>
      <dgm:resizeHandles val="exact"/>
    </dgm:varLst>
    <dgm:alg type="composite">
      <dgm:param type="ar" val="1"/>
    </dgm:alg>
    <dgm:shape xmlns:r="http://schemas.openxmlformats.org/officeDocument/2006/relationships" r:blip="">
      <dgm:adjLst/>
    </dgm:shape>
    <dgm:presOf/>
    <dgm:constrLst/>
    <dgm:ruleLst/>
    <dgm:layoutNode name="radial">
      <dgm:varLst>
        <dgm:animLvl val="ctr"/>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h" for="ch" forName="centerShape" refType="h"/>
        <dgm:constr type="w" for="ch" forName="node" refType="w" fact="0.5"/>
        <dgm:constr type="h" for="ch" forName="node" refType="h" fact="0.5"/>
        <dgm:constr type="sp" refType="w" refFor="ch" refForName="node" fact="-0.2"/>
        <dgm:constr type="sibSp" refType="w" refFor="ch" refForName="node" fact="-0.2"/>
        <dgm:constr type="primFontSz" for="ch" forName="centerShape" val="65"/>
        <dgm:constr type="primFontSz" for="des" forName="node" val="65"/>
        <dgm:constr type="primFontSz" for="ch" forName="node" refType="primFontSz" refFor="ch" refForName="centerShape" op="lte"/>
      </dgm:constrLst>
      <dgm:ruleLst/>
      <dgm:forEach name="Name6" axis="ch" ptType="node" cnt="1">
        <dgm:layoutNode name="centerShape" styleLbl="vennNode1">
          <dgm:alg type="tx"/>
          <dgm:shape xmlns:r="http://schemas.openxmlformats.org/officeDocument/2006/relationships" type="ellipse"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7" axis="ch" ptType="node">
          <dgm:layoutNode name="node" styleLbl="vennNode1">
            <dgm:varLst>
              <dgm:bulletEnabled val="1"/>
            </dgm:varLst>
            <dgm:alg type="tx">
              <dgm:param type="txAnchorVertCh" val="mid"/>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p:properties xmlns:p="http://schemas.microsoft.com/office/2006/metadata/properties" xmlns:xsi="http://www.w3.org/2001/XMLSchema-instance" xmlns:pc="http://schemas.microsoft.com/office/infopath/2007/PartnerControls">
  <documentManagement>
    <LargeFileSize xmlns="http://schemas.microsoft.com/sharepoint/v3" xsi:nil="true"/>
    <Expiry_x0020_Date xmlns="6ba5841b-3a2c-4817-aa2e-75e9ec8aba19" xsi:nil="true"/>
    <PublishingExpirationDate xmlns="http://schemas.microsoft.com/sharepoint/v3" xsi:nil="true"/>
    <Date_x0020_Issued xmlns="6ba5841b-3a2c-4817-aa2e-75e9ec8aba19"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3DF95642045C04EA55963787A5E5C25" ma:contentTypeVersion="3" ma:contentTypeDescription="Create a new document." ma:contentTypeScope="" ma:versionID="30df4d3c562784e5efa2463b77ce2107">
  <xsd:schema xmlns:xsd="http://www.w3.org/2001/XMLSchema" xmlns:xs="http://www.w3.org/2001/XMLSchema" xmlns:p="http://schemas.microsoft.com/office/2006/metadata/properties" xmlns:ns1="http://schemas.microsoft.com/sharepoint/v3" xmlns:ns2="752ecd1f-4185-4f2a-9830-15d3ce795b03" xmlns:ns3="9e14bc9f-d43a-4562-9a47-6bccc43a8b23" targetNamespace="http://schemas.microsoft.com/office/2006/metadata/properties" ma:root="true" ma:fieldsID="337390625865b6632969e5e1d3c9a821" ns1:_="" ns2:_="" ns3:_="">
    <xsd:import namespace="http://schemas.microsoft.com/sharepoint/v3"/>
    <xsd:import namespace="752ecd1f-4185-4f2a-9830-15d3ce795b03"/>
    <xsd:import namespace="9e14bc9f-d43a-4562-9a47-6bccc43a8b23"/>
    <xsd:element name="properties">
      <xsd:complexType>
        <xsd:sequence>
          <xsd:element name="documentManagement">
            <xsd:complexType>
              <xsd:all>
                <xsd:element ref="ns2:_dlc_DocId" minOccurs="0"/>
                <xsd:element ref="ns2:_dlc_DocIdUrl" minOccurs="0"/>
                <xsd:element ref="ns2:_dlc_DocIdPersistId" minOccurs="0"/>
                <xsd:element ref="ns3:38D7918E8D62_DiskName" minOccurs="0"/>
                <xsd:element ref="ns1:FileShareFlag" minOccurs="0"/>
                <xsd:element ref="ns1:LargeFileSiz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ShareFlag" ma:index="12" nillable="true" ma:displayName="File Share Flag" ma:default="0.0" ma:hidden="true" ma:internalName="_x0024_Resources_x003a_FSDLResources_x002c_VDL_FileShareFlag_x003b_" ma:readOnly="true">
      <xsd:simpleType>
        <xsd:restriction base="dms:Number"/>
      </xsd:simpleType>
    </xsd:element>
    <xsd:element name="LargeFileSize" ma:index="13" nillable="true" ma:displayName="Linked File Size" ma:hidden="true" ma:internalName="LargeFileSiz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2ecd1f-4185-4f2a-9830-15d3ce795b0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e14bc9f-d43a-4562-9a47-6bccc43a8b23" elementFormDefault="qualified">
    <xsd:import namespace="http://schemas.microsoft.com/office/2006/documentManagement/types"/>
    <xsd:import namespace="http://schemas.microsoft.com/office/infopath/2007/PartnerControls"/>
    <xsd:element name="38D7918E8D62_DiskName" ma:index="11" nillable="true" ma:displayName="DiskName" ma:description="" ma:hidden="true" ma:internalName="DiskName"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04C070-FA2A-48F8-8B2C-CA5FBB7B75F9}">
  <ds:schemaRefs>
    <ds:schemaRef ds:uri="http://schemas.microsoft.com/sharepoint/v3/contenttype/forms"/>
  </ds:schemaRefs>
</ds:datastoreItem>
</file>

<file path=customXml/itemProps2.xml><?xml version="1.0" encoding="utf-8"?>
<ds:datastoreItem xmlns:ds="http://schemas.openxmlformats.org/officeDocument/2006/customXml" ds:itemID="{90762D0E-CFAC-4E10-A534-327DF659E69B}">
  <ds:schemaRefs>
    <ds:schemaRef ds:uri="http://schemas.microsoft.com/sharepoint/events"/>
  </ds:schemaRefs>
</ds:datastoreItem>
</file>

<file path=customXml/itemProps3.xml><?xml version="1.0" encoding="utf-8"?>
<ds:datastoreItem xmlns:ds="http://schemas.openxmlformats.org/officeDocument/2006/customXml" ds:itemID="{138316CB-16FD-44FA-8862-3CA018010925}">
  <ds:schemaRefs>
    <ds:schemaRef ds:uri="http://schemas.microsoft.com/office/2006/metadata/properties"/>
    <ds:schemaRef ds:uri="http://schemas.microsoft.com/office/infopath/2007/PartnerControls"/>
    <ds:schemaRef ds:uri="http://schemas.microsoft.com/sharepoint/v3"/>
    <ds:schemaRef ds:uri="6ba5841b-3a2c-4817-aa2e-75e9ec8aba19"/>
  </ds:schemaRefs>
</ds:datastoreItem>
</file>

<file path=customXml/itemProps4.xml><?xml version="1.0" encoding="utf-8"?>
<ds:datastoreItem xmlns:ds="http://schemas.openxmlformats.org/officeDocument/2006/customXml" ds:itemID="{800986D7-8166-4858-A52F-974522492E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52ecd1f-4185-4f2a-9830-15d3ce795b03"/>
    <ds:schemaRef ds:uri="9e14bc9f-d43a-4562-9a47-6bccc43a8b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F5CB04C-E686-44A8-BE53-66BFFAC6C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1062</TotalTime>
  <Pages>28</Pages>
  <Words>8214</Words>
  <Characters>46825</Characters>
  <Application>Microsoft Office Word</Application>
  <DocSecurity>0</DocSecurity>
  <Lines>390</Lines>
  <Paragraphs>109</Paragraphs>
  <ScaleCrop>false</ScaleCrop>
  <HeadingPairs>
    <vt:vector size="2" baseType="variant">
      <vt:variant>
        <vt:lpstr>Title</vt:lpstr>
      </vt:variant>
      <vt:variant>
        <vt:i4>1</vt:i4>
      </vt:variant>
    </vt:vector>
  </HeadingPairs>
  <TitlesOfParts>
    <vt:vector size="1" baseType="lpstr">
      <vt:lpstr>Safeguarding Adults Review</vt:lpstr>
    </vt:vector>
  </TitlesOfParts>
  <Company>Halton Borough Council</Company>
  <LinksUpToDate>false</LinksUpToDate>
  <CharactersWithSpaces>54930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Safeguarding Adults Review</dc:title>
  <dc:creator>Natalie Johnson</dc:creator>
  <cp:lastModifiedBy>Katy Rushworth</cp:lastModifiedBy>
  <cp:revision>255</cp:revision>
  <cp:lastPrinted>2023-11-28T14:02:00Z</cp:lastPrinted>
  <dcterms:created xsi:type="dcterms:W3CDTF">2021-07-27T15:21:00Z</dcterms:created>
  <dcterms:modified xsi:type="dcterms:W3CDTF">2024-04-23T09:30:00Z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0x01010033DF95642045C04EA55963787A5E5C25</vt:lpwstr>
  </property>
</Properties>
</file>